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C3286" w14:textId="77777777" w:rsidR="0008107F" w:rsidRPr="0008107F" w:rsidRDefault="00A21606" w:rsidP="0008107F">
      <w:pPr>
        <w:pStyle w:val="Heading1"/>
      </w:pPr>
      <w:r w:rsidRPr="0008107F">
        <w:t>EL</w:t>
      </w:r>
      <w:r w:rsidR="007B669D" w:rsidRPr="0008107F">
        <w:t>D</w:t>
      </w:r>
      <w:r w:rsidRPr="0008107F">
        <w:t xml:space="preserve"> Aligned Instructional Resources</w:t>
      </w:r>
      <w:r w:rsidR="0008107F" w:rsidRPr="0008107F">
        <w:t xml:space="preserve"> </w:t>
      </w:r>
    </w:p>
    <w:p w14:paraId="4A20947F" w14:textId="0159647A" w:rsidR="0008107F" w:rsidRPr="0008107F" w:rsidRDefault="0008107F" w:rsidP="0008107F">
      <w:pPr>
        <w:pStyle w:val="Heading1"/>
      </w:pPr>
      <w:r w:rsidRPr="0008107F">
        <w:t>Part I B. 5–8</w:t>
      </w:r>
    </w:p>
    <w:p w14:paraId="2B291BDC" w14:textId="631E85EF" w:rsidR="006060C9" w:rsidRDefault="006060C9" w:rsidP="002741F3">
      <w:pPr>
        <w:spacing w:before="120" w:after="120"/>
        <w:jc w:val="center"/>
      </w:pPr>
      <w:r>
        <w:rPr>
          <w:noProof/>
        </w:rPr>
        <w:drawing>
          <wp:inline distT="0" distB="0" distL="0" distR="0" wp14:anchorId="250518D0" wp14:editId="4F95A81F">
            <wp:extent cx="1743856" cy="762886"/>
            <wp:effectExtent l="0" t="0" r="8890" b="0"/>
            <wp:docPr id="324882436" name="Picture 5" descr="Tools for Teachers Califor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82436" name="Picture 5" descr="Tools for Teachers California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2490" cy="766663"/>
                    </a:xfrm>
                    <a:prstGeom prst="rect">
                      <a:avLst/>
                    </a:prstGeom>
                  </pic:spPr>
                </pic:pic>
              </a:graphicData>
            </a:graphic>
          </wp:inline>
        </w:drawing>
      </w:r>
    </w:p>
    <w:p w14:paraId="08F5EA3F" w14:textId="77777777" w:rsidR="00C10553" w:rsidRDefault="00C10553" w:rsidP="00C10553">
      <w:pPr>
        <w:spacing w:before="120" w:after="120"/>
        <w:rPr>
          <w:rFonts w:asciiTheme="majorHAnsi" w:eastAsiaTheme="majorEastAsia" w:hAnsiTheme="majorHAnsi" w:cstheme="majorBidi"/>
        </w:rPr>
      </w:pPr>
      <w:r w:rsidRPr="6AA6D5CA">
        <w:rPr>
          <w:rFonts w:asciiTheme="majorHAnsi" w:eastAsiaTheme="majorEastAsia" w:hAnsiTheme="majorHAnsi" w:cstheme="majorBidi"/>
        </w:rPr>
        <w:t xml:space="preserve">This document—grouped by standard and subject matter—provides an elementary, middle school, and high school lesson plan aligned with an English Language Development (ELD) standard. These lessons are recommended by experts and are available to supplement classroom instruction. </w:t>
      </w:r>
    </w:p>
    <w:p w14:paraId="5D283A5E" w14:textId="77777777" w:rsidR="00C10553" w:rsidRDefault="00C10553" w:rsidP="00C10553">
      <w:pPr>
        <w:spacing w:before="120" w:after="120"/>
        <w:rPr>
          <w:rFonts w:asciiTheme="majorHAnsi" w:eastAsiaTheme="majorEastAsia" w:hAnsiTheme="majorHAnsi" w:cstheme="majorBidi"/>
        </w:rPr>
      </w:pPr>
      <w:r w:rsidRPr="6AA6D5CA">
        <w:rPr>
          <w:rFonts w:asciiTheme="majorHAnsi" w:eastAsiaTheme="majorEastAsia" w:hAnsiTheme="majorHAnsi" w:cstheme="majorBidi"/>
          <w:color w:val="000000"/>
        </w:rPr>
        <w:t xml:space="preserve">To access these lesson plans and other Tools for Teachers resources, an account is needed, which educators can obtain through self-registration, described in the </w:t>
      </w:r>
      <w:hyperlink r:id="rId8">
        <w:r w:rsidRPr="6AA6D5CA">
          <w:rPr>
            <w:rStyle w:val="Hyperlink"/>
            <w:rFonts w:asciiTheme="majorHAnsi" w:eastAsiaTheme="majorEastAsia" w:hAnsiTheme="majorHAnsi" w:cstheme="majorBidi"/>
            <w:color w:val="0000FF"/>
          </w:rPr>
          <w:t>How to Self-Register for Tools for Teachers flyer</w:t>
        </w:r>
      </w:hyperlink>
      <w:r w:rsidRPr="6AA6D5CA">
        <w:rPr>
          <w:rFonts w:asciiTheme="majorHAnsi" w:eastAsiaTheme="majorEastAsia" w:hAnsiTheme="majorHAnsi" w:cstheme="majorBidi"/>
          <w:color w:val="000000"/>
        </w:rPr>
        <w:t>, or through their testing coordinator.</w:t>
      </w:r>
      <w:r w:rsidRPr="6AA6D5CA">
        <w:rPr>
          <w:rFonts w:asciiTheme="majorHAnsi" w:eastAsiaTheme="majorEastAsia" w:hAnsiTheme="majorHAnsi" w:cstheme="majorBidi"/>
        </w:rPr>
        <w:t xml:space="preserve"> </w:t>
      </w:r>
    </w:p>
    <w:p w14:paraId="2C078E63" w14:textId="2E7EFA56" w:rsidR="005E51F1" w:rsidRPr="00CD79A9" w:rsidRDefault="325E6A82" w:rsidP="003A31CA">
      <w:pPr>
        <w:pStyle w:val="Heading2"/>
        <w:pBdr>
          <w:left w:val="single" w:sz="48" w:space="4" w:color="515967" w:themeColor="text2"/>
        </w:pBdr>
        <w:shd w:val="clear" w:color="auto" w:fill="F2F2F2" w:themeFill="background1" w:themeFillShade="F2"/>
      </w:pPr>
      <w:r w:rsidRPr="00765C4E">
        <w:t>ELD Standard</w:t>
      </w:r>
    </w:p>
    <w:p w14:paraId="5B375273" w14:textId="5F4CEFED" w:rsidR="238191A7" w:rsidRDefault="238191A7" w:rsidP="63B08D8C">
      <w:pPr>
        <w:pStyle w:val="Heading3"/>
        <w:rPr>
          <w:bCs/>
        </w:rPr>
      </w:pPr>
      <w:r>
        <w:t>P</w:t>
      </w:r>
      <w:r w:rsidR="001238AE">
        <w:t xml:space="preserve">art </w:t>
      </w:r>
      <w:r>
        <w:t>I</w:t>
      </w:r>
      <w:r w:rsidR="177F88C6">
        <w:t>—</w:t>
      </w:r>
      <w:r w:rsidR="13E659B0">
        <w:t>INTERACTING IN MEANINGFUL WAYS</w:t>
      </w:r>
    </w:p>
    <w:p w14:paraId="10C4292F" w14:textId="1AC498B6" w:rsidR="238191A7" w:rsidRPr="00CD79A9" w:rsidRDefault="3ADF5234" w:rsidP="00CD79A9">
      <w:pPr>
        <w:pStyle w:val="ListParagraph"/>
        <w:numPr>
          <w:ilvl w:val="0"/>
          <w:numId w:val="9"/>
        </w:numPr>
      </w:pPr>
      <w:r>
        <w:t>B. Interpretive: Comprehension and analysis of written and spoken texts</w:t>
      </w:r>
    </w:p>
    <w:p w14:paraId="016BD5D1" w14:textId="786E500C" w:rsidR="00CD79A9" w:rsidRPr="005358A4" w:rsidRDefault="2DEDEB26" w:rsidP="00CD79A9">
      <w:pPr>
        <w:pStyle w:val="ListParagraph"/>
        <w:numPr>
          <w:ilvl w:val="0"/>
          <w:numId w:val="9"/>
        </w:numPr>
      </w:pPr>
      <w:r>
        <w:t>5</w:t>
      </w:r>
      <w:r w:rsidR="1DA1DC3B">
        <w:t xml:space="preserve">: </w:t>
      </w:r>
      <w:r w:rsidR="41D752FB">
        <w:t xml:space="preserve">Listening actively to spoken English in a range of social and academic contexts </w:t>
      </w:r>
    </w:p>
    <w:p w14:paraId="4900456A" w14:textId="23D7EE18" w:rsidR="005358A4" w:rsidRPr="005358A4" w:rsidRDefault="005358A4" w:rsidP="005358A4">
      <w:r>
        <w:rPr>
          <w:noProof/>
        </w:rPr>
        <mc:AlternateContent>
          <mc:Choice Requires="wps">
            <w:drawing>
              <wp:anchor distT="0" distB="0" distL="114300" distR="114300" simplePos="0" relativeHeight="251658240" behindDoc="0" locked="0" layoutInCell="1" allowOverlap="1" wp14:anchorId="2DD5E018" wp14:editId="232DDA4B">
                <wp:simplePos x="0" y="0"/>
                <wp:positionH relativeFrom="margin">
                  <wp:align>left</wp:align>
                </wp:positionH>
                <wp:positionV relativeFrom="paragraph">
                  <wp:posOffset>92074</wp:posOffset>
                </wp:positionV>
                <wp:extent cx="6296025" cy="9525"/>
                <wp:effectExtent l="19050" t="38100" r="104775" b="104775"/>
                <wp:wrapNone/>
                <wp:docPr id="178415100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296025" cy="9525"/>
                        </a:xfrm>
                        <a:prstGeom prst="line">
                          <a:avLst/>
                        </a:prstGeom>
                        <a:ln w="12700">
                          <a:solidFill>
                            <a:schemeClr val="accent6"/>
                          </a:solidFill>
                          <a:prstDash val="sysDot"/>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v:line id="Straight Connector 3"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alt="&quot;&quot;" o:spid="_x0000_s1026" strokecolor="#484f5b [3209]" strokeweight="1pt" from="0,7.25pt" to="495.75pt,8pt" w14:anchorId="034BE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RTtKwIAALIEAAAOAAAAZHJzL2Uyb0RvYy54bWysVMtu2zAQvBfoPxC815Ld2nUEyznESC9F&#10;GyRpe6b5sIhQJEHSlvX3XZKK5KSXIogOBB+zs7OzpDbX51ahE3deGl3j+azEiGtqmNSHGv96vP20&#10;xsgHohlRRvMa99zj6+3HD5vOVnxhGqMYdwhItK86W+MmBFsVhacNb4mfGcs1HArjWhJg6Q4Fc6QD&#10;9lYVi7JcFZ1xzDpDufewu8uHeJv4heA0/BTC84BUjUFbSKNL4z6OxXZDqoMjtpF0kEHeoKIlUkPS&#10;kWpHAkFHJ/+haiV1xhsRZtS0hRFCUp5qgGrm5atqHhpieaoFzPF2tMm/Hy39cbrRdw5s6KyvvL1z&#10;sYqzcC0SStrf0NNUFyhF52RbP9rGzwFR2FwtrlblYokRhbOrJcyArsgskc06H75x06I4qbGSOhZF&#10;KnL67kOGPkPittKog7SLr2WZYN4oyW6lUvEwXQx+oxw6EWgpoZTrsBoSvkBGyh3xTQb63u9MGHBK&#10;RyqergdIiAtzDNw9NKxDe3V094TVeFmuQQFiMor+vJ7nBdydqAw+jIg6wKUPCiNnwh8ZmtSw6E+k&#10;jAJGoXtF6FOuWtmGZFFfEs3kAKCTcaOYtLrQWUxNSrPQKx5TKX3PBZIMmpHb9com9jQfSwdkDBFg&#10;6Bg0GB0f3eTtFDRgY1gW87+BIzplNDqMga3UxuX2vswazs9SRcaDBxe1xunesD5d2XQADyPZNDzi&#10;+PIu1yl8+tVs/wIAAP//AwBQSwMEFAAGAAgAAAAhAM7CuKrbAAAABgEAAA8AAABkcnMvZG93bnJl&#10;di54bWxMj0FPwzAMhe9I+w+RJ3Fj7lCZWGk6jQkEYicGF25ZY5qyxqmabCv/HnOCm/2e9fy9cjX6&#10;Tp1oiG1gDfNZBoq4DrblRsP72+PVLaiYDFvTBSYN3xRhVU0uSlPYcOZXOu1SoySEY2E0uJT6AjHW&#10;jryJs9ATi/cZBm+SrEODdjBnCfcdXmfZAr1pWT4409PGUX3YHb0Gv3lqPp6/+nC/5RH5xeUPEXOt&#10;L6fj+g5UojH9HcMvvqBDJUz7cGQbVadBiiRR8xtQ4i6Xcxn2IiwywKrE//jVDwAAAP//AwBQSwEC&#10;LQAUAAYACAAAACEAtoM4kv4AAADhAQAAEwAAAAAAAAAAAAAAAAAAAAAAW0NvbnRlbnRfVHlwZXNd&#10;LnhtbFBLAQItABQABgAIAAAAIQA4/SH/1gAAAJQBAAALAAAAAAAAAAAAAAAAAC8BAABfcmVscy8u&#10;cmVsc1BLAQItABQABgAIAAAAIQDsARTtKwIAALIEAAAOAAAAAAAAAAAAAAAAAC4CAABkcnMvZTJv&#10;RG9jLnhtbFBLAQItABQABgAIAAAAIQDOwriq2wAAAAYBAAAPAAAAAAAAAAAAAAAAAIUEAABkcnMv&#10;ZG93bnJldi54bWxQSwUGAAAAAAQABADzAAAAjQUAAAAA&#10;">
                <v:stroke joinstyle="miter" dashstyle="1 1"/>
                <v:shadow on="t" color="black" opacity="26214f" offset=".74836mm,.74836mm" origin="-.5,-.5"/>
                <w10:wrap anchorx="margin"/>
              </v:line>
            </w:pict>
          </mc:Fallback>
        </mc:AlternateContent>
      </w:r>
    </w:p>
    <w:p w14:paraId="38D2EB50" w14:textId="317F7302" w:rsidR="325E6A82" w:rsidRDefault="325E6A82" w:rsidP="003A31CA">
      <w:pPr>
        <w:pStyle w:val="Heading2"/>
        <w:pBdr>
          <w:left w:val="single" w:sz="48" w:space="4" w:color="F2C94F" w:themeColor="accent3"/>
        </w:pBdr>
        <w:shd w:val="clear" w:color="auto" w:fill="FCF4DB"/>
        <w:spacing w:before="360"/>
      </w:pPr>
      <w:r w:rsidRPr="081C813F">
        <w:t>ELA Instructional Resource</w:t>
      </w:r>
    </w:p>
    <w:p w14:paraId="1663B146" w14:textId="4D048BC8" w:rsidR="00095FBF" w:rsidRPr="00161200" w:rsidRDefault="3CDF14B6" w:rsidP="7D9025C8">
      <w:pPr>
        <w:keepNext/>
        <w:keepLines/>
        <w:spacing w:before="240" w:after="240"/>
        <w:outlineLvl w:val="2"/>
        <w:rPr>
          <w:rFonts w:asciiTheme="majorHAnsi" w:eastAsia="Aptos" w:hAnsiTheme="majorHAnsi" w:cstheme="majorHAnsi"/>
          <w:b/>
          <w:bCs/>
          <w:color w:val="0000FF"/>
          <w:sz w:val="28"/>
          <w:szCs w:val="28"/>
        </w:rPr>
      </w:pPr>
      <w:hyperlink r:id="rId9">
        <w:r w:rsidRPr="00161200">
          <w:rPr>
            <w:rStyle w:val="Hyperlink"/>
            <w:rFonts w:asciiTheme="majorHAnsi" w:eastAsia="Aptos" w:hAnsiTheme="majorHAnsi" w:cstheme="majorHAnsi"/>
            <w:b/>
            <w:bCs/>
            <w:color w:val="0000FF"/>
            <w:sz w:val="28"/>
            <w:szCs w:val="28"/>
          </w:rPr>
          <w:t>Finding The Key (Details): Identifying Central Ideas in an Oral Presentation Using Key Details</w:t>
        </w:r>
      </w:hyperlink>
    </w:p>
    <w:p w14:paraId="0272666D" w14:textId="70177949" w:rsidR="465F2D6B" w:rsidRPr="007F1817" w:rsidRDefault="465F2D6B" w:rsidP="007F1817">
      <w:pPr>
        <w:pStyle w:val="Heading4"/>
      </w:pPr>
      <w:r>
        <w:t>Grade Level:</w:t>
      </w:r>
      <w:r w:rsidR="00A91C55">
        <w:t xml:space="preserve"> </w:t>
      </w:r>
      <w:r w:rsidR="2D1BB7AF">
        <w:t>6</w:t>
      </w:r>
    </w:p>
    <w:p w14:paraId="1CA4335D" w14:textId="5BA5FA42" w:rsidR="533AAB4B" w:rsidRDefault="325E6A82" w:rsidP="001238AE">
      <w:r w:rsidRPr="5DC8BFDB">
        <w:rPr>
          <w:rStyle w:val="Strong"/>
        </w:rPr>
        <w:t>Description</w:t>
      </w:r>
      <w:r w:rsidR="6E3C84C7">
        <w:t>:</w:t>
      </w:r>
      <w:r w:rsidR="001238AE">
        <w:t xml:space="preserve"> </w:t>
      </w:r>
      <w:r w:rsidR="29A59802" w:rsidRPr="7011AC51">
        <w:rPr>
          <w:color w:val="21262E"/>
        </w:rPr>
        <w:t>Students identify key details in oral presentations and use them to determine the central idea.</w:t>
      </w:r>
      <w:r w:rsidR="2A77CEE7" w:rsidRPr="7011AC51">
        <w:t xml:space="preserve"> Students </w:t>
      </w:r>
      <w:r w:rsidR="63A8E966" w:rsidRPr="7011AC51">
        <w:t xml:space="preserve">should be </w:t>
      </w:r>
      <w:r w:rsidR="2A77CEE7" w:rsidRPr="7011AC51">
        <w:t xml:space="preserve">able to listen to an oral presentation and </w:t>
      </w:r>
      <w:r w:rsidR="2A77CEE7" w:rsidRPr="7011AC51">
        <w:lastRenderedPageBreak/>
        <w:t>take notes. When reading a text, students identify key details and synthesize them to determine the central idea.</w:t>
      </w:r>
    </w:p>
    <w:p w14:paraId="3B629FC6" w14:textId="6F5F6FA6" w:rsidR="10A80E10" w:rsidRDefault="21EA4B80" w:rsidP="001238AE">
      <w:pPr>
        <w:rPr>
          <w:color w:val="21262E"/>
        </w:rPr>
      </w:pPr>
      <w:r w:rsidRPr="7011AC51">
        <w:t xml:space="preserve">This </w:t>
      </w:r>
      <w:r w:rsidR="3584350A" w:rsidRPr="7011AC51">
        <w:t>lesson</w:t>
      </w:r>
      <w:r w:rsidRPr="7011AC51">
        <w:t xml:space="preserve"> supports English learners by providing structured listening and note-taking opportunities that help students focus on key information and build comprehension of academic language. Partner discussions and sentence frames can further support students in using academic language to explain the central idea and justify their </w:t>
      </w:r>
      <w:r w:rsidR="2D4BAD5E" w:rsidRPr="7011AC51">
        <w:t>thinking.</w:t>
      </w:r>
    </w:p>
    <w:p w14:paraId="3D9DF399" w14:textId="4271DC03" w:rsidR="325E6A82" w:rsidRDefault="325E6A82" w:rsidP="003A31CA">
      <w:pPr>
        <w:pStyle w:val="Heading2"/>
        <w:pBdr>
          <w:left w:val="single" w:sz="48" w:space="4" w:color="5AC923" w:themeColor="accent2"/>
        </w:pBdr>
        <w:shd w:val="clear" w:color="auto" w:fill="E0F7D5"/>
        <w:spacing w:before="360"/>
      </w:pPr>
      <w:r w:rsidRPr="081C813F">
        <w:t>Math Instructional Resource</w:t>
      </w:r>
    </w:p>
    <w:p w14:paraId="51484A60" w14:textId="17846DE0" w:rsidR="00457583" w:rsidRPr="00161200" w:rsidRDefault="00457583" w:rsidP="5E7A28A6">
      <w:pPr>
        <w:keepNext/>
        <w:keepLines/>
        <w:spacing w:before="240" w:after="240"/>
        <w:outlineLvl w:val="2"/>
        <w:rPr>
          <w:rFonts w:asciiTheme="majorHAnsi" w:eastAsia="Aptos" w:hAnsiTheme="majorHAnsi" w:cstheme="majorHAnsi"/>
          <w:b/>
          <w:bCs/>
          <w:color w:val="0000FF"/>
          <w:sz w:val="28"/>
          <w:szCs w:val="28"/>
        </w:rPr>
      </w:pPr>
      <w:hyperlink r:id="rId10">
        <w:r w:rsidRPr="00161200">
          <w:rPr>
            <w:rFonts w:asciiTheme="majorHAnsi" w:eastAsia="Aptos" w:hAnsiTheme="majorHAnsi" w:cstheme="majorHAnsi"/>
            <w:b/>
            <w:bCs/>
            <w:color w:val="0000FF"/>
            <w:sz w:val="28"/>
            <w:szCs w:val="28"/>
            <w:u w:val="single"/>
          </w:rPr>
          <w:t>I</w:t>
        </w:r>
        <w:r w:rsidR="00B6A726" w:rsidRPr="00161200">
          <w:rPr>
            <w:rFonts w:asciiTheme="majorHAnsi" w:eastAsia="Aptos" w:hAnsiTheme="majorHAnsi" w:cstheme="majorHAnsi"/>
            <w:b/>
            <w:bCs/>
            <w:color w:val="0000FF"/>
            <w:sz w:val="28"/>
            <w:szCs w:val="28"/>
            <w:u w:val="single"/>
          </w:rPr>
          <w:t>s This Price Right?</w:t>
        </w:r>
      </w:hyperlink>
    </w:p>
    <w:p w14:paraId="58E33FAB" w14:textId="2088DDBD" w:rsidR="00F51D5C" w:rsidRPr="007F1817" w:rsidRDefault="00F51D5C" w:rsidP="007F1817">
      <w:pPr>
        <w:pStyle w:val="Heading4"/>
      </w:pPr>
      <w:r>
        <w:t xml:space="preserve">Grade Level: </w:t>
      </w:r>
      <w:r w:rsidR="1159C9E6">
        <w:t>7</w:t>
      </w:r>
    </w:p>
    <w:p w14:paraId="4070591A" w14:textId="1D25BB2B" w:rsidR="002E5F28" w:rsidRDefault="71473955" w:rsidP="001238AE">
      <w:r w:rsidRPr="7011AC51">
        <w:rPr>
          <w:rStyle w:val="Strong"/>
        </w:rPr>
        <w:t>Description</w:t>
      </w:r>
      <w:r>
        <w:t xml:space="preserve">: </w:t>
      </w:r>
      <w:r w:rsidR="3E45FFB0" w:rsidRPr="7011AC51">
        <w:t>S</w:t>
      </w:r>
      <w:r w:rsidR="0A529794" w:rsidRPr="7011AC51">
        <w:t>tudents determine the price of items, amount of tip on a bill, percentage of commission earned and the price of markdown items. This is designed to deepen students' knowledge of using proportional relationships to solve multi-step, real-world percent problems</w:t>
      </w:r>
      <w:r w:rsidR="0EDA5B08" w:rsidRPr="7011AC51">
        <w:t>.</w:t>
      </w:r>
      <w:r w:rsidR="0EDA5B08" w:rsidRPr="7011AC51">
        <w:rPr>
          <w:sz w:val="28"/>
          <w:szCs w:val="28"/>
        </w:rPr>
        <w:t xml:space="preserve"> </w:t>
      </w:r>
      <w:r w:rsidR="0EDA5B08" w:rsidRPr="7011AC51">
        <w:rPr>
          <w:rFonts w:ascii="Segoe UI" w:eastAsia="Segoe UI" w:hAnsi="Segoe UI" w:cs="Segoe UI"/>
          <w:color w:val="333333"/>
        </w:rPr>
        <w:t>Students contribute to class, group, and partner discussions through asking questions, adding relevant information, and paraphrasing key ideas.</w:t>
      </w:r>
      <w:r w:rsidR="001BF4FA" w:rsidRPr="7011AC51">
        <w:rPr>
          <w:rFonts w:ascii="Segoe UI" w:eastAsia="Segoe UI" w:hAnsi="Segoe UI" w:cs="Segoe UI"/>
          <w:color w:val="333333"/>
        </w:rPr>
        <w:t xml:space="preserve"> Structured strategies such as Think-Pair-Share and guided practice provide opportunities to discuss and explain problem-solving using academic language.</w:t>
      </w:r>
    </w:p>
    <w:p w14:paraId="1DC747AA" w14:textId="7FF9C7EB" w:rsidR="325E6A82" w:rsidRDefault="325E6A82" w:rsidP="009E34FE">
      <w:pPr>
        <w:pStyle w:val="Heading2"/>
        <w:spacing w:before="360"/>
      </w:pPr>
      <w:r>
        <w:t>Science Instructional Resource</w:t>
      </w:r>
    </w:p>
    <w:p w14:paraId="17C999B5" w14:textId="3EF420B4" w:rsidR="40399EC3" w:rsidRPr="00161200" w:rsidRDefault="40399EC3" w:rsidP="57DC0EBE">
      <w:pPr>
        <w:keepNext/>
        <w:keepLines/>
        <w:spacing w:before="240" w:after="240"/>
        <w:rPr>
          <w:rFonts w:asciiTheme="majorHAnsi" w:hAnsiTheme="majorHAnsi" w:cstheme="majorHAnsi"/>
          <w:b/>
          <w:bCs/>
          <w:color w:val="0000FF"/>
          <w:sz w:val="28"/>
          <w:szCs w:val="28"/>
        </w:rPr>
      </w:pPr>
      <w:hyperlink r:id="rId11">
        <w:r w:rsidRPr="00161200">
          <w:rPr>
            <w:rStyle w:val="Hyperlink"/>
            <w:rFonts w:asciiTheme="majorHAnsi" w:eastAsia="Aptos" w:hAnsiTheme="majorHAnsi" w:cstheme="majorHAnsi"/>
            <w:b/>
            <w:bCs/>
            <w:color w:val="0000FF"/>
            <w:sz w:val="28"/>
            <w:szCs w:val="28"/>
          </w:rPr>
          <w:t>Rocking Newton’s Cradle</w:t>
        </w:r>
      </w:hyperlink>
    </w:p>
    <w:p w14:paraId="6BEB70C4" w14:textId="7C093136" w:rsidR="00B21F5D" w:rsidRDefault="00B21F5D" w:rsidP="007F1817">
      <w:pPr>
        <w:pStyle w:val="Heading4"/>
      </w:pPr>
      <w:r>
        <w:t xml:space="preserve">Grade Level: </w:t>
      </w:r>
      <w:r w:rsidR="30587406">
        <w:t>8</w:t>
      </w:r>
    </w:p>
    <w:p w14:paraId="640B746E" w14:textId="293EADFE" w:rsidR="00B21F5D" w:rsidRDefault="43BBF2B5" w:rsidP="7011AC51">
      <w:r w:rsidRPr="7011AC51">
        <w:rPr>
          <w:rStyle w:val="Strong"/>
        </w:rPr>
        <w:t>Description</w:t>
      </w:r>
      <w:r>
        <w:t xml:space="preserve">: </w:t>
      </w:r>
      <w:r w:rsidR="3A49F3CD">
        <w:t>S</w:t>
      </w:r>
      <w:r w:rsidR="47A7C35F" w:rsidRPr="7011AC51">
        <w:rPr>
          <w:rFonts w:ascii="Arial" w:eastAsia="Arial" w:hAnsi="Arial" w:cs="Arial"/>
        </w:rPr>
        <w:t xml:space="preserve">tudents explore how a Newton’s cradle shows the relationship between mass (weight) and height. </w:t>
      </w:r>
      <w:r w:rsidR="5D215480" w:rsidRPr="7011AC51">
        <w:rPr>
          <w:rFonts w:ascii="Arial" w:eastAsia="Arial" w:hAnsi="Arial" w:cs="Arial"/>
        </w:rPr>
        <w:t>S</w:t>
      </w:r>
      <w:r w:rsidR="39CE9E49" w:rsidRPr="7011AC51">
        <w:rPr>
          <w:rFonts w:ascii="Arial" w:eastAsia="Arial" w:hAnsi="Arial" w:cs="Arial"/>
        </w:rPr>
        <w:t xml:space="preserve">tudents </w:t>
      </w:r>
      <w:r w:rsidR="7D9DC19B" w:rsidRPr="7011AC51">
        <w:rPr>
          <w:rFonts w:ascii="Arial" w:eastAsia="Arial" w:hAnsi="Arial" w:cs="Arial"/>
        </w:rPr>
        <w:t>discuss their</w:t>
      </w:r>
      <w:r w:rsidR="3193A553" w:rsidRPr="7011AC51">
        <w:rPr>
          <w:rFonts w:ascii="Arial" w:eastAsia="Arial" w:hAnsi="Arial" w:cs="Arial"/>
        </w:rPr>
        <w:t xml:space="preserve"> </w:t>
      </w:r>
      <w:r w:rsidR="47A7C35F" w:rsidRPr="7011AC51">
        <w:rPr>
          <w:rFonts w:ascii="Arial" w:eastAsia="Arial" w:hAnsi="Arial" w:cs="Arial"/>
        </w:rPr>
        <w:t>observations</w:t>
      </w:r>
      <w:r w:rsidR="47AE24D5" w:rsidRPr="7011AC51">
        <w:rPr>
          <w:rFonts w:ascii="Arial" w:eastAsia="Arial" w:hAnsi="Arial" w:cs="Arial"/>
        </w:rPr>
        <w:t xml:space="preserve"> </w:t>
      </w:r>
      <w:r w:rsidR="01EE773D" w:rsidRPr="7011AC51">
        <w:rPr>
          <w:rFonts w:ascii="Arial" w:eastAsia="Arial" w:hAnsi="Arial" w:cs="Arial"/>
        </w:rPr>
        <w:t xml:space="preserve">within their groups </w:t>
      </w:r>
      <w:r w:rsidR="7787E16B" w:rsidRPr="7011AC51">
        <w:rPr>
          <w:rFonts w:ascii="Arial" w:eastAsia="Arial" w:hAnsi="Arial" w:cs="Arial"/>
        </w:rPr>
        <w:t xml:space="preserve">using </w:t>
      </w:r>
      <w:r w:rsidR="32F86D1C" w:rsidRPr="7011AC51">
        <w:rPr>
          <w:rFonts w:ascii="Arial" w:eastAsia="Arial" w:hAnsi="Arial" w:cs="Arial"/>
        </w:rPr>
        <w:t>visual</w:t>
      </w:r>
      <w:r w:rsidR="4210A10A" w:rsidRPr="7011AC51">
        <w:rPr>
          <w:rFonts w:ascii="Arial" w:eastAsia="Arial" w:hAnsi="Arial" w:cs="Arial"/>
        </w:rPr>
        <w:t xml:space="preserve">s </w:t>
      </w:r>
      <w:r w:rsidR="52ECF7D7" w:rsidRPr="7011AC51">
        <w:rPr>
          <w:rFonts w:ascii="Arial" w:eastAsia="Arial" w:hAnsi="Arial" w:cs="Arial"/>
        </w:rPr>
        <w:t xml:space="preserve">for </w:t>
      </w:r>
      <w:r w:rsidR="4210A10A" w:rsidRPr="7011AC51">
        <w:rPr>
          <w:rFonts w:ascii="Arial" w:eastAsia="Arial" w:hAnsi="Arial" w:cs="Arial"/>
        </w:rPr>
        <w:t>support</w:t>
      </w:r>
      <w:r w:rsidR="4CBD0F16" w:rsidRPr="7011AC51">
        <w:rPr>
          <w:rFonts w:ascii="Arial" w:eastAsia="Arial" w:hAnsi="Arial" w:cs="Arial"/>
        </w:rPr>
        <w:t>.</w:t>
      </w:r>
      <w:r w:rsidR="26935B3D" w:rsidRPr="7011AC51">
        <w:rPr>
          <w:rFonts w:ascii="Arial" w:eastAsia="Arial" w:hAnsi="Arial" w:cs="Arial"/>
        </w:rPr>
        <w:t xml:space="preserve"> </w:t>
      </w:r>
      <w:r w:rsidR="31BBB2A4" w:rsidRPr="7011AC51">
        <w:rPr>
          <w:rFonts w:ascii="Arial" w:eastAsia="Arial" w:hAnsi="Arial" w:cs="Arial"/>
        </w:rPr>
        <w:t>Collaborative group work and repeated opportunities to predict, test, and refine ideas support both conceptual understanding and language development.</w:t>
      </w:r>
    </w:p>
    <w:p w14:paraId="5F32A929" w14:textId="77777777" w:rsidR="00963D0A" w:rsidRPr="00CD79A9" w:rsidRDefault="00963D0A" w:rsidP="00963D0A">
      <w:pPr>
        <w:pStyle w:val="Heading2"/>
        <w:pBdr>
          <w:left w:val="single" w:sz="48" w:space="4" w:color="515967" w:themeColor="text2"/>
        </w:pBdr>
        <w:shd w:val="clear" w:color="auto" w:fill="F2F2F2" w:themeFill="background1" w:themeFillShade="F2"/>
      </w:pPr>
      <w:r w:rsidRPr="00765C4E">
        <w:t>ELD Standard</w:t>
      </w:r>
    </w:p>
    <w:p w14:paraId="3590817B" w14:textId="622A5DBE" w:rsidR="00963D0A" w:rsidRPr="00CD79A9" w:rsidRDefault="00963D0A" w:rsidP="00963D0A">
      <w:pPr>
        <w:pStyle w:val="Heading3"/>
      </w:pPr>
      <w:r w:rsidRPr="00765C4E">
        <w:t>P</w:t>
      </w:r>
      <w:r w:rsidR="001238AE">
        <w:t xml:space="preserve">art </w:t>
      </w:r>
      <w:r w:rsidRPr="00765C4E">
        <w:t>I—</w:t>
      </w:r>
      <w:r w:rsidR="00FD52BA">
        <w:t>INTERACTING IN MEANINGFUL WAYS</w:t>
      </w:r>
    </w:p>
    <w:p w14:paraId="03C421A1" w14:textId="659895F8" w:rsidR="00963D0A" w:rsidRPr="00CD79A9" w:rsidRDefault="1AA7FCBD" w:rsidP="00963D0A">
      <w:pPr>
        <w:pStyle w:val="ListParagraph"/>
        <w:numPr>
          <w:ilvl w:val="0"/>
          <w:numId w:val="9"/>
        </w:numPr>
      </w:pPr>
      <w:r>
        <w:t>B. Interpretive: Comprehension and analysis of written and spoken texts</w:t>
      </w:r>
      <w:bookmarkStart w:id="0" w:name="_Hlk218697608"/>
    </w:p>
    <w:bookmarkEnd w:id="0"/>
    <w:p w14:paraId="398998BD" w14:textId="03A2776F" w:rsidR="001F04C5" w:rsidRDefault="310A592E" w:rsidP="001F04C5">
      <w:pPr>
        <w:pStyle w:val="ListParagraph"/>
        <w:numPr>
          <w:ilvl w:val="0"/>
          <w:numId w:val="9"/>
        </w:numPr>
      </w:pPr>
      <w:r>
        <w:lastRenderedPageBreak/>
        <w:t>6</w:t>
      </w:r>
      <w:r w:rsidR="00963D0A">
        <w:t xml:space="preserve">: </w:t>
      </w:r>
      <w:r w:rsidR="286C2A98">
        <w:t>Reading closely literary and informational texts and viewing multimedia to determine how meaning is conveyed explicitly and implicitly through language</w:t>
      </w:r>
    </w:p>
    <w:p w14:paraId="01031B8B" w14:textId="77777777" w:rsidR="001F04C5" w:rsidRDefault="001F04C5" w:rsidP="001F04C5">
      <w:pPr>
        <w:pStyle w:val="Heading2"/>
        <w:pBdr>
          <w:left w:val="single" w:sz="48" w:space="4" w:color="F2C94F" w:themeColor="accent3"/>
        </w:pBdr>
        <w:shd w:val="clear" w:color="auto" w:fill="FCF4DB"/>
        <w:spacing w:before="360"/>
      </w:pPr>
      <w:r w:rsidRPr="081C813F">
        <w:t>ELA Instructional Resource</w:t>
      </w:r>
    </w:p>
    <w:p w14:paraId="6D19E1BD" w14:textId="583C7053" w:rsidR="001F04C5" w:rsidRPr="001238AE" w:rsidRDefault="256FB6F2" w:rsidP="001F04C5">
      <w:pPr>
        <w:pStyle w:val="Heading3"/>
        <w:rPr>
          <w:color w:val="0000FF"/>
        </w:rPr>
      </w:pPr>
      <w:hyperlink r:id="rId12">
        <w:r w:rsidRPr="001238AE">
          <w:rPr>
            <w:rStyle w:val="Hyperlink"/>
            <w:color w:val="0000FF"/>
          </w:rPr>
          <w:t>Wandering and Finding: Figurative Languag</w:t>
        </w:r>
        <w:r w:rsidR="001F04C5" w:rsidRPr="001238AE">
          <w:rPr>
            <w:rStyle w:val="Hyperlink"/>
            <w:color w:val="0000FF"/>
          </w:rPr>
          <w:t>e</w:t>
        </w:r>
      </w:hyperlink>
    </w:p>
    <w:p w14:paraId="14F5F56A" w14:textId="38D6C80B" w:rsidR="001F04C5" w:rsidRPr="00D45330" w:rsidRDefault="001F04C5" w:rsidP="00D45330">
      <w:pPr>
        <w:pStyle w:val="Heading4"/>
      </w:pPr>
      <w:r>
        <w:t xml:space="preserve">Grade Level: </w:t>
      </w:r>
      <w:r w:rsidR="5F84303A">
        <w:t>HS</w:t>
      </w:r>
    </w:p>
    <w:p w14:paraId="3AD4B0C2" w14:textId="7643983C" w:rsidR="001F04C5" w:rsidRDefault="25933646" w:rsidP="001238AE">
      <w:r w:rsidRPr="7011AC51">
        <w:rPr>
          <w:rStyle w:val="Strong"/>
        </w:rPr>
        <w:t>Description</w:t>
      </w:r>
      <w:r>
        <w:t xml:space="preserve">: </w:t>
      </w:r>
      <w:r w:rsidR="215CDCC4" w:rsidRPr="7011AC51">
        <w:t>In this 20-minute inquiry lesson, students</w:t>
      </w:r>
      <w:r w:rsidR="0F160443" w:rsidRPr="7011AC51">
        <w:t xml:space="preserve"> </w:t>
      </w:r>
      <w:r w:rsidR="685FE76E" w:rsidRPr="7011AC51">
        <w:t>interpret the meaning and impact of figurative language</w:t>
      </w:r>
      <w:r w:rsidR="215CDCC4" w:rsidRPr="7011AC51">
        <w:t xml:space="preserve"> </w:t>
      </w:r>
      <w:r w:rsidR="2BEF5E20" w:rsidRPr="7011AC51">
        <w:t>through</w:t>
      </w:r>
      <w:r w:rsidR="215CDCC4" w:rsidRPr="7011AC51">
        <w:t xml:space="preserve"> close reading of a poem</w:t>
      </w:r>
      <w:r w:rsidR="2C73E615" w:rsidRPr="7011AC51">
        <w:t>.</w:t>
      </w:r>
    </w:p>
    <w:p w14:paraId="7FFBD236" w14:textId="1CFFE3FD" w:rsidR="3EF1AACF" w:rsidRDefault="2015C45D" w:rsidP="001238AE">
      <w:r w:rsidRPr="7011AC51">
        <w:t xml:space="preserve">This </w:t>
      </w:r>
      <w:r w:rsidR="466F2141" w:rsidRPr="7011AC51">
        <w:t>lesson</w:t>
      </w:r>
      <w:r w:rsidRPr="7011AC51">
        <w:t xml:space="preserve"> supports English learners by making figurative language explicit through guided analysis, helping students unpack meaning that may not be immediately clear. Opportunities for discussion and written response support students in using academic language to explain how figurative language contributes to the overall meaning of the poem.</w:t>
      </w:r>
    </w:p>
    <w:p w14:paraId="330F8F01" w14:textId="309BEDC2" w:rsidR="001F04C5" w:rsidRPr="001F04C5" w:rsidRDefault="001F04C5" w:rsidP="007B669D">
      <w:pPr>
        <w:pStyle w:val="Heading2"/>
        <w:pBdr>
          <w:left w:val="single" w:sz="48" w:space="4" w:color="5AC923" w:themeColor="accent2"/>
        </w:pBdr>
        <w:shd w:val="clear" w:color="auto" w:fill="E0F7D5"/>
        <w:spacing w:before="360"/>
      </w:pPr>
      <w:r w:rsidRPr="081C813F">
        <w:t>Math Instructional Resource</w:t>
      </w:r>
    </w:p>
    <w:p w14:paraId="531E6A0C" w14:textId="20BEC550" w:rsidR="001F04C5" w:rsidRPr="001238AE" w:rsidRDefault="26E9A8A9" w:rsidP="001F04C5">
      <w:pPr>
        <w:pStyle w:val="Heading3"/>
        <w:rPr>
          <w:color w:val="0000FF"/>
        </w:rPr>
      </w:pPr>
      <w:hyperlink r:id="rId13">
        <w:r w:rsidRPr="001238AE">
          <w:rPr>
            <w:rStyle w:val="Hyperlink"/>
            <w:color w:val="0000FF"/>
          </w:rPr>
          <w:t>Can You Relate? What is the Relationship/Pattern in a Scatter Plot?</w:t>
        </w:r>
      </w:hyperlink>
      <w:r w:rsidR="001F04C5" w:rsidRPr="001238AE">
        <w:rPr>
          <w:color w:val="0000FF"/>
        </w:rPr>
        <w:t xml:space="preserve"> </w:t>
      </w:r>
    </w:p>
    <w:p w14:paraId="50D73127" w14:textId="014A8FA3" w:rsidR="001F04C5" w:rsidRDefault="001F04C5" w:rsidP="00D45330">
      <w:pPr>
        <w:pStyle w:val="Heading4"/>
      </w:pPr>
      <w:r>
        <w:t xml:space="preserve">Grade Level: </w:t>
      </w:r>
      <w:r w:rsidR="3B8F6C23">
        <w:t>8</w:t>
      </w:r>
    </w:p>
    <w:p w14:paraId="177949FF" w14:textId="5CE145ED" w:rsidR="5E7A28A6" w:rsidRDefault="001F04C5" w:rsidP="001238AE">
      <w:r w:rsidRPr="5E7A28A6">
        <w:rPr>
          <w:rStyle w:val="Strong"/>
        </w:rPr>
        <w:t>Description</w:t>
      </w:r>
      <w:r>
        <w:t xml:space="preserve">: </w:t>
      </w:r>
      <w:r w:rsidR="4C361882" w:rsidRPr="001238AE">
        <w:t>In this 20-minute</w:t>
      </w:r>
      <w:r w:rsidR="384A9762" w:rsidRPr="001238AE">
        <w:t xml:space="preserve"> </w:t>
      </w:r>
      <w:r w:rsidR="4C361882" w:rsidRPr="001238AE">
        <w:t xml:space="preserve">lesson, students learn to interpret scatter plots through a real-world </w:t>
      </w:r>
      <w:r w:rsidR="6956CFD0" w:rsidRPr="001238AE">
        <w:t>contexts using visuals to make abstract concepts more understandable</w:t>
      </w:r>
      <w:r w:rsidR="4C361882" w:rsidRPr="001238AE">
        <w:t xml:space="preserve">. </w:t>
      </w:r>
      <w:r w:rsidR="6BFF9922" w:rsidRPr="001238AE">
        <w:t>After</w:t>
      </w:r>
      <w:r w:rsidR="4C361882" w:rsidRPr="001238AE">
        <w:t xml:space="preserve"> investigat</w:t>
      </w:r>
      <w:r w:rsidR="5D217B5E" w:rsidRPr="001238AE">
        <w:t>ion</w:t>
      </w:r>
      <w:r w:rsidR="4C361882" w:rsidRPr="001238AE">
        <w:t>,</w:t>
      </w:r>
      <w:r w:rsidR="4C780B34" w:rsidRPr="001238AE">
        <w:t xml:space="preserve"> students practice determining how meaning is conveyed explicitly and implicitly</w:t>
      </w:r>
      <w:r w:rsidR="5B97204B" w:rsidRPr="001238AE">
        <w:t xml:space="preserve"> using precise language </w:t>
      </w:r>
      <w:r w:rsidR="4C780B34" w:rsidRPr="001238AE">
        <w:t xml:space="preserve">as they are asked to cite and explain the details that support their </w:t>
      </w:r>
      <w:r w:rsidR="59D5007D" w:rsidRPr="001238AE">
        <w:t xml:space="preserve">predictions and interpretations. </w:t>
      </w:r>
      <w:r w:rsidR="50DC2EDA" w:rsidRPr="001238AE">
        <w:t xml:space="preserve"> </w:t>
      </w:r>
      <w:r w:rsidR="4804ECCC" w:rsidRPr="001238AE">
        <w:t>Sentence frames, word banks, and structured discussions provide support for explaining patterns using academic language</w:t>
      </w:r>
    </w:p>
    <w:p w14:paraId="153F5615" w14:textId="77777777" w:rsidR="001F04C5" w:rsidRDefault="001F04C5" w:rsidP="001F04C5">
      <w:pPr>
        <w:pStyle w:val="Heading2"/>
        <w:spacing w:before="360"/>
      </w:pPr>
      <w:r>
        <w:t>Science Instructional Resource</w:t>
      </w:r>
    </w:p>
    <w:bookmarkStart w:id="1" w:name="_Hlk218697440"/>
    <w:bookmarkEnd w:id="1"/>
    <w:p w14:paraId="1A7A4845" w14:textId="2A5DEEED" w:rsidR="245CAC99" w:rsidRPr="00161200" w:rsidRDefault="245CAC99" w:rsidP="57DC0EBE">
      <w:pPr>
        <w:rPr>
          <w:rFonts w:asciiTheme="majorHAnsi" w:hAnsiTheme="majorHAnsi" w:cstheme="majorHAnsi"/>
          <w:b/>
          <w:bCs/>
          <w:color w:val="0000FF"/>
          <w:sz w:val="28"/>
          <w:szCs w:val="28"/>
        </w:rPr>
      </w:pPr>
      <w:r w:rsidRPr="00161200">
        <w:rPr>
          <w:rFonts w:asciiTheme="majorHAnsi" w:hAnsiTheme="majorHAnsi" w:cstheme="majorHAnsi"/>
          <w:b/>
          <w:bCs/>
          <w:color w:val="0000FF"/>
          <w:sz w:val="28"/>
          <w:szCs w:val="28"/>
        </w:rPr>
        <w:fldChar w:fldCharType="begin"/>
      </w:r>
      <w:r w:rsidRPr="00161200">
        <w:rPr>
          <w:rFonts w:asciiTheme="majorHAnsi" w:hAnsiTheme="majorHAnsi" w:cstheme="majorHAnsi"/>
          <w:b/>
          <w:bCs/>
          <w:color w:val="0000FF"/>
          <w:sz w:val="28"/>
          <w:szCs w:val="28"/>
        </w:rPr>
        <w:instrText xml:space="preserve">HYPERLINK "https://smartertoolsforteachers.org/resource/1903" </w:instrText>
      </w:r>
      <w:r w:rsidRPr="00161200">
        <w:rPr>
          <w:rFonts w:asciiTheme="majorHAnsi" w:hAnsiTheme="majorHAnsi" w:cstheme="majorHAnsi"/>
          <w:b/>
          <w:bCs/>
          <w:color w:val="0000FF"/>
          <w:sz w:val="28"/>
          <w:szCs w:val="28"/>
        </w:rPr>
      </w:r>
      <w:r w:rsidRPr="00161200">
        <w:rPr>
          <w:rFonts w:asciiTheme="majorHAnsi" w:hAnsiTheme="majorHAnsi" w:cstheme="majorHAnsi"/>
          <w:b/>
          <w:bCs/>
          <w:color w:val="0000FF"/>
          <w:sz w:val="28"/>
          <w:szCs w:val="28"/>
        </w:rPr>
        <w:fldChar w:fldCharType="separate"/>
      </w:r>
      <w:r w:rsidRPr="00161200">
        <w:rPr>
          <w:rStyle w:val="Hyperlink"/>
          <w:rFonts w:asciiTheme="majorHAnsi" w:hAnsiTheme="majorHAnsi" w:cstheme="majorHAnsi"/>
          <w:b/>
          <w:bCs/>
          <w:color w:val="0000FF"/>
          <w:sz w:val="28"/>
          <w:szCs w:val="28"/>
        </w:rPr>
        <w:t>Earth’s Evolving Systems</w:t>
      </w:r>
      <w:r w:rsidRPr="00161200">
        <w:rPr>
          <w:rFonts w:asciiTheme="majorHAnsi" w:hAnsiTheme="majorHAnsi" w:cstheme="majorHAnsi"/>
          <w:b/>
          <w:bCs/>
          <w:color w:val="0000FF"/>
          <w:sz w:val="28"/>
          <w:szCs w:val="28"/>
        </w:rPr>
        <w:fldChar w:fldCharType="end"/>
      </w:r>
    </w:p>
    <w:p w14:paraId="53D8C293" w14:textId="3C319CBB" w:rsidR="001F04C5" w:rsidRPr="00213A79" w:rsidRDefault="001F04C5" w:rsidP="00213A79">
      <w:pPr>
        <w:pStyle w:val="Heading4"/>
      </w:pPr>
      <w:r>
        <w:t xml:space="preserve">Grade Level: </w:t>
      </w:r>
      <w:r w:rsidR="3402EC37">
        <w:t>High School</w:t>
      </w:r>
    </w:p>
    <w:p w14:paraId="3DAD60B6" w14:textId="75282FF2" w:rsidR="001F04C5" w:rsidRDefault="62FD89D9" w:rsidP="7011AC51">
      <w:pPr>
        <w:rPr>
          <w:rFonts w:ascii="Arial" w:eastAsia="Arial" w:hAnsi="Arial" w:cs="Arial"/>
        </w:rPr>
      </w:pPr>
      <w:r w:rsidRPr="7011AC51">
        <w:rPr>
          <w:rStyle w:val="Strong"/>
        </w:rPr>
        <w:t>Description</w:t>
      </w:r>
      <w:r>
        <w:t xml:space="preserve">: </w:t>
      </w:r>
      <w:r w:rsidR="24CD1E8A" w:rsidRPr="001238AE">
        <w:t>S</w:t>
      </w:r>
      <w:r w:rsidR="4ECA1190" w:rsidRPr="001238AE">
        <w:t>tudents explore how Earth’s four spheres—the land, water, air, and living things—are connected.</w:t>
      </w:r>
      <w:r w:rsidR="2C8658DF" w:rsidRPr="001238AE">
        <w:t xml:space="preserve"> Students determine how meaning is conveyed explicitly through scientific descriptions, labels, and visuals, and implicitly through cause-and-effect relationships across Earth systems.</w:t>
      </w:r>
      <w:r w:rsidR="4ECA1190" w:rsidRPr="001238AE">
        <w:t xml:space="preserve"> </w:t>
      </w:r>
      <w:r w:rsidR="723846E5" w:rsidRPr="001238AE">
        <w:t xml:space="preserve">Using structured strategies such as Notice/Wonder, </w:t>
      </w:r>
      <w:r w:rsidR="723846E5" w:rsidRPr="001238AE">
        <w:lastRenderedPageBreak/>
        <w:t>Think-Pair-Share, and Word Wall, s</w:t>
      </w:r>
      <w:r w:rsidR="4ECA1190" w:rsidRPr="001238AE">
        <w:t xml:space="preserve">tudents </w:t>
      </w:r>
      <w:r w:rsidR="0E5EBB68" w:rsidRPr="001238AE">
        <w:t>participate</w:t>
      </w:r>
      <w:r w:rsidR="4ECA1190" w:rsidRPr="001238AE">
        <w:t xml:space="preserve"> in discussions, analy</w:t>
      </w:r>
      <w:r w:rsidR="40EBD399" w:rsidRPr="001238AE">
        <w:t xml:space="preserve">ze </w:t>
      </w:r>
      <w:r w:rsidR="4ECA1190" w:rsidRPr="001238AE">
        <w:t>images, and writ</w:t>
      </w:r>
      <w:r w:rsidR="57C8F1BD" w:rsidRPr="001238AE">
        <w:t xml:space="preserve">e </w:t>
      </w:r>
      <w:r w:rsidR="4ECA1190" w:rsidRPr="001238AE">
        <w:t>evidence-based explanations</w:t>
      </w:r>
      <w:r w:rsidR="0A444574" w:rsidRPr="001238AE">
        <w:t xml:space="preserve"> using content-specific language in context</w:t>
      </w:r>
      <w:r w:rsidR="4ECA1190" w:rsidRPr="001238AE">
        <w:t>.</w:t>
      </w:r>
    </w:p>
    <w:p w14:paraId="184EFBC3" w14:textId="77777777" w:rsidR="00963D0A" w:rsidRDefault="00963D0A" w:rsidP="00AB5EE4"/>
    <w:p w14:paraId="0F29A4E8" w14:textId="77777777" w:rsidR="00963D0A" w:rsidRPr="00CD79A9" w:rsidRDefault="00963D0A" w:rsidP="00963D0A">
      <w:pPr>
        <w:pStyle w:val="Heading2"/>
        <w:pBdr>
          <w:left w:val="single" w:sz="48" w:space="4" w:color="515967" w:themeColor="text2"/>
        </w:pBdr>
        <w:shd w:val="clear" w:color="auto" w:fill="F2F2F2" w:themeFill="background1" w:themeFillShade="F2"/>
      </w:pPr>
      <w:r w:rsidRPr="00765C4E">
        <w:t>ELD Standard</w:t>
      </w:r>
    </w:p>
    <w:p w14:paraId="4BA8205D" w14:textId="4F0B97A3" w:rsidR="00963D0A" w:rsidRPr="00CD79A9" w:rsidRDefault="00963D0A" w:rsidP="00963D0A">
      <w:pPr>
        <w:pStyle w:val="Heading3"/>
      </w:pPr>
      <w:r w:rsidRPr="00765C4E">
        <w:t>PI—</w:t>
      </w:r>
      <w:r w:rsidR="004E1701">
        <w:t>INTERACTING IN MEANINGFUL WAYS</w:t>
      </w:r>
    </w:p>
    <w:p w14:paraId="0BEE5F96" w14:textId="6D3973B9" w:rsidR="00963D0A" w:rsidRPr="00CD79A9" w:rsidRDefault="1AA7FCBD" w:rsidP="00457583">
      <w:pPr>
        <w:pStyle w:val="ListParagraph"/>
        <w:numPr>
          <w:ilvl w:val="0"/>
          <w:numId w:val="9"/>
        </w:numPr>
      </w:pPr>
      <w:r>
        <w:t>B. Interpretive: Comprehension and analysis of written and spoken texts</w:t>
      </w:r>
    </w:p>
    <w:p w14:paraId="52D5C220" w14:textId="4D3FD7FF" w:rsidR="00963D0A" w:rsidRPr="007B669D" w:rsidRDefault="25348ECA" w:rsidP="00963D0A">
      <w:pPr>
        <w:pStyle w:val="ListParagraph"/>
        <w:numPr>
          <w:ilvl w:val="0"/>
          <w:numId w:val="9"/>
        </w:numPr>
        <w:rPr>
          <w:b/>
          <w:bCs/>
        </w:rPr>
      </w:pPr>
      <w:r>
        <w:t>7</w:t>
      </w:r>
      <w:r w:rsidR="004E1701">
        <w:t>:</w:t>
      </w:r>
      <w:r w:rsidR="3D96C793">
        <w:t xml:space="preserve"> </w:t>
      </w:r>
      <w:r w:rsidR="7603AA48">
        <w:t>Evaluating how well writers and speakers use language to support ideas and opinions with details or reasons depending on modality, text type, purpose, audience, topic, and content area</w:t>
      </w:r>
    </w:p>
    <w:p w14:paraId="25E1381B" w14:textId="77777777" w:rsidR="001F04C5" w:rsidRDefault="001F04C5" w:rsidP="001F04C5">
      <w:pPr>
        <w:pStyle w:val="Heading2"/>
        <w:pBdr>
          <w:left w:val="single" w:sz="48" w:space="4" w:color="F2C94F" w:themeColor="accent3"/>
        </w:pBdr>
        <w:shd w:val="clear" w:color="auto" w:fill="FCF4DB"/>
        <w:spacing w:before="360"/>
      </w:pPr>
      <w:r w:rsidRPr="081C813F">
        <w:t>ELA Instructional Resource</w:t>
      </w:r>
    </w:p>
    <w:p w14:paraId="2A1B72AC" w14:textId="2AC24632" w:rsidR="001F04C5" w:rsidRPr="001238AE" w:rsidRDefault="57EC4585" w:rsidP="001F04C5">
      <w:pPr>
        <w:pStyle w:val="Heading3"/>
        <w:rPr>
          <w:color w:val="0000FF"/>
        </w:rPr>
      </w:pPr>
      <w:hyperlink r:id="rId14">
        <w:r w:rsidRPr="001238AE">
          <w:rPr>
            <w:rStyle w:val="Hyperlink"/>
            <w:color w:val="0000FF"/>
          </w:rPr>
          <w:t>What’s the Point of View? Examine Word Choices to Identify the Author's Point of View</w:t>
        </w:r>
      </w:hyperlink>
    </w:p>
    <w:p w14:paraId="7A0AFF9B" w14:textId="1B9BEDAA" w:rsidR="001F04C5" w:rsidRPr="00213A79" w:rsidRDefault="001F04C5" w:rsidP="00213A79">
      <w:pPr>
        <w:pStyle w:val="Heading4"/>
      </w:pPr>
      <w:r>
        <w:t xml:space="preserve">Grade Level: </w:t>
      </w:r>
      <w:r w:rsidR="1E6630F9">
        <w:t>HS</w:t>
      </w:r>
    </w:p>
    <w:p w14:paraId="7317ABD8" w14:textId="45868497" w:rsidR="001F04C5" w:rsidRDefault="25933646" w:rsidP="001238AE">
      <w:r w:rsidRPr="7011AC51">
        <w:rPr>
          <w:rStyle w:val="Strong"/>
        </w:rPr>
        <w:t>Description</w:t>
      </w:r>
      <w:r>
        <w:t xml:space="preserve">: </w:t>
      </w:r>
      <w:r w:rsidR="7CC82F84" w:rsidRPr="7011AC51">
        <w:t>S</w:t>
      </w:r>
      <w:r w:rsidR="046C176A" w:rsidRPr="7011AC51">
        <w:t>tudents read informational texts, examine the author's word choices, and determine the author's point of view. In the handouts students complete challenge items to identify an appeal to emotion, logic, or ethics and explain how</w:t>
      </w:r>
      <w:r w:rsidR="245C0288" w:rsidRPr="7011AC51">
        <w:t xml:space="preserve"> those language choices shape meaning and</w:t>
      </w:r>
      <w:r w:rsidR="046C176A" w:rsidRPr="7011AC51">
        <w:t xml:space="preserve"> convey the author's purpose.</w:t>
      </w:r>
      <w:r w:rsidR="29C4AB64" w:rsidRPr="7011AC51">
        <w:t xml:space="preserve"> </w:t>
      </w:r>
    </w:p>
    <w:p w14:paraId="6E6694D7" w14:textId="7A738084" w:rsidR="1E667614" w:rsidRDefault="2AE2102A" w:rsidP="001238AE">
      <w:r w:rsidRPr="7011AC51">
        <w:t xml:space="preserve">This </w:t>
      </w:r>
      <w:r w:rsidR="1352BCE2" w:rsidRPr="7011AC51">
        <w:t>lesson</w:t>
      </w:r>
      <w:r w:rsidRPr="7011AC51">
        <w:t xml:space="preserve"> supports English learners by making the author’s language choices explicit and helping students build the academic vocabulary needed to talk about persuasion. Through structured opportunities to discuss their thinking, students also practice using academic language to explain ideas, which strengthens both their comprehension and language development.</w:t>
      </w:r>
    </w:p>
    <w:p w14:paraId="0B3341C1" w14:textId="77777777" w:rsidR="001F04C5" w:rsidRPr="001F04C5" w:rsidRDefault="001F04C5" w:rsidP="001F04C5">
      <w:pPr>
        <w:pStyle w:val="Heading2"/>
        <w:pBdr>
          <w:left w:val="single" w:sz="48" w:space="4" w:color="5AC923" w:themeColor="accent2"/>
        </w:pBdr>
        <w:shd w:val="clear" w:color="auto" w:fill="E0F7D5"/>
        <w:spacing w:before="360"/>
      </w:pPr>
      <w:r w:rsidRPr="081C813F">
        <w:t>Math Instructional Resource</w:t>
      </w:r>
    </w:p>
    <w:p w14:paraId="2DC749A7" w14:textId="4AA558A7" w:rsidR="001F04C5" w:rsidRPr="00F51D5C" w:rsidRDefault="7898675A" w:rsidP="001F04C5">
      <w:pPr>
        <w:pStyle w:val="Heading3"/>
      </w:pPr>
      <w:hyperlink r:id="rId15">
        <w:r w:rsidRPr="001238AE">
          <w:rPr>
            <w:rStyle w:val="Hyperlink"/>
            <w:color w:val="0000FF"/>
          </w:rPr>
          <w:t>Are You Rational or Irrational: Identifying Rational and Irrational Numbers</w:t>
        </w:r>
      </w:hyperlink>
      <w:r w:rsidR="001F04C5">
        <w:t xml:space="preserve"> </w:t>
      </w:r>
    </w:p>
    <w:p w14:paraId="5161601D" w14:textId="645ECA27" w:rsidR="001F04C5" w:rsidRPr="00213A79" w:rsidRDefault="001F04C5" w:rsidP="00213A79">
      <w:pPr>
        <w:pStyle w:val="Heading4"/>
      </w:pPr>
      <w:r>
        <w:t xml:space="preserve">Grade Level: </w:t>
      </w:r>
      <w:r w:rsidR="3B0C729A">
        <w:t>8</w:t>
      </w:r>
    </w:p>
    <w:p w14:paraId="0645D257" w14:textId="2CD2D3E3" w:rsidR="01B269E6" w:rsidRDefault="001F04C5" w:rsidP="001238AE">
      <w:r w:rsidRPr="5E7A28A6">
        <w:rPr>
          <w:rStyle w:val="Strong"/>
        </w:rPr>
        <w:t>Description</w:t>
      </w:r>
      <w:r>
        <w:t xml:space="preserve">: </w:t>
      </w:r>
      <w:r w:rsidR="57DC4F89" w:rsidRPr="7011AC51">
        <w:t>In this 30-minute direct-instruction lesson, students discover the definitions of rational and irrational numbers using a card sort activity.</w:t>
      </w:r>
      <w:r w:rsidR="341585FA" w:rsidRPr="7011AC51">
        <w:t xml:space="preserve">  Students work in </w:t>
      </w:r>
      <w:r w:rsidR="341585FA" w:rsidRPr="7011AC51">
        <w:lastRenderedPageBreak/>
        <w:t>team</w:t>
      </w:r>
      <w:r w:rsidR="1AA57A36" w:rsidRPr="7011AC51">
        <w:t xml:space="preserve">s </w:t>
      </w:r>
      <w:r w:rsidR="341585FA" w:rsidRPr="7011AC51">
        <w:t xml:space="preserve">to </w:t>
      </w:r>
      <w:r w:rsidR="29DDF472" w:rsidRPr="7011AC51">
        <w:t xml:space="preserve">read and </w:t>
      </w:r>
      <w:r w:rsidR="341585FA" w:rsidRPr="7011AC51">
        <w:t>evaluate the information on the cards</w:t>
      </w:r>
      <w:r w:rsidR="121C3C1F" w:rsidRPr="7011AC51">
        <w:t xml:space="preserve">, share their </w:t>
      </w:r>
      <w:r w:rsidR="3EE41DB1" w:rsidRPr="7011AC51">
        <w:t>opinions,</w:t>
      </w:r>
      <w:r w:rsidR="121C3C1F" w:rsidRPr="7011AC51">
        <w:t xml:space="preserve"> and negotiate how they </w:t>
      </w:r>
      <w:r w:rsidR="6B401625" w:rsidRPr="7011AC51">
        <w:t>sort</w:t>
      </w:r>
      <w:r w:rsidR="56E76BA0" w:rsidRPr="7011AC51">
        <w:t xml:space="preserve"> </w:t>
      </w:r>
      <w:r w:rsidR="5B3AC33C" w:rsidRPr="7011AC51">
        <w:t>the cards</w:t>
      </w:r>
      <w:r w:rsidR="56E76BA0" w:rsidRPr="7011AC51">
        <w:t xml:space="preserve"> in</w:t>
      </w:r>
      <w:r w:rsidR="60DC3441" w:rsidRPr="7011AC51">
        <w:t>to</w:t>
      </w:r>
      <w:r w:rsidR="56E76BA0" w:rsidRPr="7011AC51">
        <w:t xml:space="preserve"> </w:t>
      </w:r>
      <w:r w:rsidR="685B4433" w:rsidRPr="7011AC51">
        <w:t>two</w:t>
      </w:r>
      <w:r w:rsidR="56E76BA0" w:rsidRPr="7011AC51">
        <w:t xml:space="preserve"> categories</w:t>
      </w:r>
      <w:r w:rsidR="25DBC1FD" w:rsidRPr="7011AC51">
        <w:t xml:space="preserve"> using precise mathematical language</w:t>
      </w:r>
      <w:r w:rsidR="76D20153" w:rsidRPr="7011AC51">
        <w:t>.</w:t>
      </w:r>
      <w:r w:rsidR="1B2743DD" w:rsidRPr="7011AC51">
        <w:t xml:space="preserve"> Group work, sentence </w:t>
      </w:r>
      <w:proofErr w:type="gramStart"/>
      <w:r w:rsidR="1B2743DD" w:rsidRPr="7011AC51">
        <w:t>supports</w:t>
      </w:r>
      <w:proofErr w:type="gramEnd"/>
      <w:r w:rsidR="1B2743DD" w:rsidRPr="7011AC51">
        <w:t>, and collaborative strategies like Think-Pair-Share provide opportunities to practice mathematical reasoning and language in a supportive environment.</w:t>
      </w:r>
    </w:p>
    <w:p w14:paraId="029920F7" w14:textId="77777777" w:rsidR="001F04C5" w:rsidRDefault="001F04C5" w:rsidP="001F04C5">
      <w:pPr>
        <w:pStyle w:val="Heading2"/>
        <w:spacing w:before="360"/>
      </w:pPr>
      <w:r>
        <w:t>Science Instructional Resource</w:t>
      </w:r>
    </w:p>
    <w:p w14:paraId="44B4ACC9" w14:textId="61E78ADC" w:rsidR="39088DEF" w:rsidRPr="001238AE" w:rsidRDefault="39088DEF" w:rsidP="3A8D216C">
      <w:pPr>
        <w:pStyle w:val="Heading3"/>
        <w:rPr>
          <w:rStyle w:val="Hyperlink"/>
          <w:color w:val="0000FF"/>
        </w:rPr>
      </w:pPr>
      <w:hyperlink r:id="rId16">
        <w:r w:rsidRPr="001238AE">
          <w:rPr>
            <w:rStyle w:val="Hyperlink"/>
            <w:color w:val="0000FF"/>
          </w:rPr>
          <w:t>Data Detectives</w:t>
        </w:r>
      </w:hyperlink>
    </w:p>
    <w:p w14:paraId="6F223078" w14:textId="3AF0068C" w:rsidR="001F04C5" w:rsidRPr="00213A79" w:rsidRDefault="001F04C5" w:rsidP="00213A79">
      <w:pPr>
        <w:pStyle w:val="Heading4"/>
      </w:pPr>
      <w:r>
        <w:t xml:space="preserve">Grade Level: </w:t>
      </w:r>
      <w:r w:rsidR="01F3BFD7">
        <w:t>4</w:t>
      </w:r>
    </w:p>
    <w:p w14:paraId="7C8A70D7" w14:textId="3FBF8235" w:rsidR="00457583" w:rsidRPr="00CD79A9" w:rsidRDefault="62FD89D9" w:rsidP="7011AC51">
      <w:r w:rsidRPr="7011AC51">
        <w:rPr>
          <w:rStyle w:val="Strong"/>
        </w:rPr>
        <w:t>Description</w:t>
      </w:r>
      <w:r>
        <w:t xml:space="preserve">: </w:t>
      </w:r>
      <w:r w:rsidR="06047872" w:rsidRPr="7011AC51">
        <w:rPr>
          <w:rFonts w:ascii="Arial" w:eastAsia="Arial" w:hAnsi="Arial" w:cs="Arial"/>
        </w:rPr>
        <w:t>Students collect and evaluate evidence by mapping and plotting earthquake activity to observe patterns and draw conclusions. Using evidence, students make a scientific claim supported by evidence and reasoning about how earthquakes result from plate movement and cause significant changes to Earth’s surface.</w:t>
      </w:r>
      <w:r w:rsidR="571432E0" w:rsidRPr="7011AC51">
        <w:rPr>
          <w:rFonts w:ascii="Arial" w:eastAsia="Arial" w:hAnsi="Arial" w:cs="Arial"/>
        </w:rPr>
        <w:t xml:space="preserve"> Formative assessment strategies like </w:t>
      </w:r>
      <w:r w:rsidR="07D457A3" w:rsidRPr="7011AC51">
        <w:rPr>
          <w:rFonts w:ascii="Arial" w:eastAsia="Arial" w:hAnsi="Arial" w:cs="Arial"/>
        </w:rPr>
        <w:t>Notice/Wonder and Think-Pair-Share, along with sentence frames, help students discuss ideas and develop academic language.</w:t>
      </w:r>
    </w:p>
    <w:p w14:paraId="0D694630" w14:textId="77777777" w:rsidR="00457583" w:rsidRPr="00CD79A9" w:rsidRDefault="00457583" w:rsidP="00457583">
      <w:pPr>
        <w:pStyle w:val="Heading2"/>
        <w:pBdr>
          <w:left w:val="single" w:sz="48" w:space="4" w:color="515967" w:themeColor="text2"/>
        </w:pBdr>
        <w:shd w:val="clear" w:color="auto" w:fill="F2F2F2" w:themeFill="background1" w:themeFillShade="F2"/>
      </w:pPr>
      <w:r w:rsidRPr="00765C4E">
        <w:t>ELD Standard</w:t>
      </w:r>
    </w:p>
    <w:p w14:paraId="1AB6595C" w14:textId="77777777" w:rsidR="00457583" w:rsidRPr="00CD79A9" w:rsidRDefault="00457583" w:rsidP="00457583">
      <w:pPr>
        <w:pStyle w:val="Heading3"/>
      </w:pPr>
      <w:r w:rsidRPr="00765C4E">
        <w:t>PI—</w:t>
      </w:r>
      <w:r>
        <w:t>INTERACTING IN MEANINGFUL WAYS</w:t>
      </w:r>
    </w:p>
    <w:p w14:paraId="608EE18E" w14:textId="0A6B998D" w:rsidR="00457583" w:rsidRPr="00CD79A9" w:rsidRDefault="1AA7FCBD" w:rsidP="00457583">
      <w:pPr>
        <w:pStyle w:val="ListParagraph"/>
        <w:numPr>
          <w:ilvl w:val="0"/>
          <w:numId w:val="9"/>
        </w:numPr>
      </w:pPr>
      <w:r>
        <w:t>B. Interpretive: Comprehension and analysis of written and spoken texts</w:t>
      </w:r>
    </w:p>
    <w:p w14:paraId="646FFB32" w14:textId="65E06545" w:rsidR="00457583" w:rsidRDefault="132A1BDB" w:rsidP="00457583">
      <w:pPr>
        <w:pStyle w:val="ListParagraph"/>
        <w:numPr>
          <w:ilvl w:val="0"/>
          <w:numId w:val="9"/>
        </w:numPr>
      </w:pPr>
      <w:r>
        <w:t>8</w:t>
      </w:r>
      <w:r w:rsidR="00457583">
        <w:t xml:space="preserve">: </w:t>
      </w:r>
      <w:r w:rsidR="3295187C">
        <w:t>Analyzing how writers and speakers use vocabulary and other language resources for specific purposes (to explain, persuade, entertain, etc.) depending on modality, text type, purpose, audience, topic, and content area</w:t>
      </w:r>
    </w:p>
    <w:p w14:paraId="37049B9C" w14:textId="77777777" w:rsidR="00457583" w:rsidRDefault="00457583" w:rsidP="00457583">
      <w:pPr>
        <w:pStyle w:val="Heading2"/>
        <w:pBdr>
          <w:left w:val="single" w:sz="48" w:space="4" w:color="F2C94F" w:themeColor="accent3"/>
        </w:pBdr>
        <w:shd w:val="clear" w:color="auto" w:fill="FCF4DB"/>
        <w:spacing w:before="360"/>
      </w:pPr>
      <w:r w:rsidRPr="081C813F">
        <w:t>ELA Instructional Resource</w:t>
      </w:r>
    </w:p>
    <w:p w14:paraId="46D27F78" w14:textId="3865286E" w:rsidR="00457583" w:rsidRPr="001238AE" w:rsidRDefault="00457583" w:rsidP="00457583">
      <w:pPr>
        <w:pStyle w:val="Heading3"/>
        <w:rPr>
          <w:color w:val="0000FF"/>
        </w:rPr>
      </w:pPr>
      <w:hyperlink r:id="rId17">
        <w:r w:rsidRPr="001238AE">
          <w:rPr>
            <w:rStyle w:val="Hyperlink"/>
            <w:color w:val="0000FF"/>
          </w:rPr>
          <w:t>I</w:t>
        </w:r>
        <w:r w:rsidR="1728A532" w:rsidRPr="001238AE">
          <w:rPr>
            <w:rStyle w:val="Hyperlink"/>
            <w:color w:val="0000FF"/>
          </w:rPr>
          <w:t>t’s Not Just for Literature: Figurative Language in Informational Texts</w:t>
        </w:r>
      </w:hyperlink>
    </w:p>
    <w:p w14:paraId="14710998" w14:textId="0D3A2EEE" w:rsidR="00457583" w:rsidRPr="00D45330" w:rsidRDefault="00457583" w:rsidP="00457583">
      <w:pPr>
        <w:pStyle w:val="Heading4"/>
      </w:pPr>
      <w:r>
        <w:t xml:space="preserve">Grade Level: </w:t>
      </w:r>
      <w:r w:rsidR="73433685">
        <w:t>8</w:t>
      </w:r>
    </w:p>
    <w:p w14:paraId="092F4B68" w14:textId="4D09823A" w:rsidR="00457583" w:rsidRDefault="0944F15C" w:rsidP="001238AE">
      <w:r w:rsidRPr="7011AC51">
        <w:rPr>
          <w:rStyle w:val="Strong"/>
        </w:rPr>
        <w:t>Description</w:t>
      </w:r>
      <w:r>
        <w:t>:</w:t>
      </w:r>
      <w:r w:rsidR="1CBE3A9D" w:rsidRPr="7011AC51">
        <w:t xml:space="preserve"> Students read informational texts and identify </w:t>
      </w:r>
      <w:r w:rsidR="28F77A7A" w:rsidRPr="7011AC51">
        <w:t xml:space="preserve">literal versus </w:t>
      </w:r>
      <w:r w:rsidR="1CBE3A9D" w:rsidRPr="7011AC51">
        <w:t xml:space="preserve">figurative language. </w:t>
      </w:r>
      <w:r w:rsidR="5D3C246D" w:rsidRPr="7011AC51">
        <w:t xml:space="preserve">They </w:t>
      </w:r>
      <w:r w:rsidR="1CBE3A9D" w:rsidRPr="7011AC51">
        <w:t>develop their understanding of word relationships and nuances in meaning</w:t>
      </w:r>
      <w:r w:rsidR="7DE8658E" w:rsidRPr="7011AC51">
        <w:t xml:space="preserve"> </w:t>
      </w:r>
      <w:r w:rsidR="24A5DE7F" w:rsidRPr="7011AC51">
        <w:t xml:space="preserve">while </w:t>
      </w:r>
      <w:r w:rsidR="1CBE3A9D" w:rsidRPr="7011AC51">
        <w:t>explain</w:t>
      </w:r>
      <w:r w:rsidR="07343698" w:rsidRPr="7011AC51">
        <w:t>ing</w:t>
      </w:r>
      <w:r w:rsidR="1CBE3A9D" w:rsidRPr="7011AC51">
        <w:t xml:space="preserve"> </w:t>
      </w:r>
      <w:r w:rsidR="675F85F9" w:rsidRPr="7011AC51">
        <w:t xml:space="preserve">both verbally and in writing </w:t>
      </w:r>
      <w:r w:rsidR="1CBE3A9D" w:rsidRPr="7011AC51">
        <w:t xml:space="preserve">the impact of figurative language on the meaning of the text. </w:t>
      </w:r>
    </w:p>
    <w:p w14:paraId="4F89CE61" w14:textId="05E89145" w:rsidR="00457583" w:rsidRDefault="3D3CE4E5" w:rsidP="001238AE">
      <w:r w:rsidRPr="7011AC51">
        <w:t xml:space="preserve">This </w:t>
      </w:r>
      <w:r w:rsidR="584531EB" w:rsidRPr="7011AC51">
        <w:t xml:space="preserve">lesson </w:t>
      </w:r>
      <w:r w:rsidRPr="7011AC51">
        <w:t xml:space="preserve">supports English learners by explicitly teaching how figurative language differs from literal meaning, helping students make sense of nonliteral expressions they </w:t>
      </w:r>
      <w:r w:rsidRPr="7011AC51">
        <w:lastRenderedPageBreak/>
        <w:t>may not encounter in everyday language. Structured opportunities to explain their thinking also support students in developing academic vocabulary and practicing language needed to describe how meaning is shaped in a text.</w:t>
      </w:r>
    </w:p>
    <w:p w14:paraId="74BF47FC" w14:textId="77777777" w:rsidR="00457583" w:rsidRPr="001F04C5" w:rsidRDefault="00457583" w:rsidP="00457583">
      <w:pPr>
        <w:pStyle w:val="Heading2"/>
        <w:pBdr>
          <w:left w:val="single" w:sz="48" w:space="4" w:color="5AC923" w:themeColor="accent2"/>
        </w:pBdr>
        <w:shd w:val="clear" w:color="auto" w:fill="E0F7D5"/>
        <w:spacing w:before="360"/>
      </w:pPr>
      <w:r w:rsidRPr="081C813F">
        <w:t>Math Instructional Resource</w:t>
      </w:r>
    </w:p>
    <w:p w14:paraId="69398C33" w14:textId="673CC071" w:rsidR="00457583" w:rsidRPr="001238AE" w:rsidRDefault="4D44FB5E" w:rsidP="00457583">
      <w:pPr>
        <w:pStyle w:val="Heading3"/>
        <w:rPr>
          <w:color w:val="0000FF"/>
        </w:rPr>
      </w:pPr>
      <w:hyperlink r:id="rId18">
        <w:r w:rsidRPr="001238AE">
          <w:rPr>
            <w:rStyle w:val="Hyperlink"/>
            <w:color w:val="0000FF"/>
          </w:rPr>
          <w:t>From Story to Parabola: Identify Key Features of a Quadratic Function Modeling a Real-World Situation</w:t>
        </w:r>
      </w:hyperlink>
      <w:r w:rsidR="00457583" w:rsidRPr="001238AE">
        <w:rPr>
          <w:color w:val="0000FF"/>
        </w:rPr>
        <w:t xml:space="preserve"> </w:t>
      </w:r>
    </w:p>
    <w:p w14:paraId="5FC471E4" w14:textId="0BDA5033" w:rsidR="00457583" w:rsidRDefault="00457583" w:rsidP="00457583">
      <w:pPr>
        <w:pStyle w:val="Heading4"/>
      </w:pPr>
      <w:r>
        <w:t xml:space="preserve">Grade Level: </w:t>
      </w:r>
      <w:r w:rsidR="5243B54A">
        <w:t>HS</w:t>
      </w:r>
    </w:p>
    <w:p w14:paraId="0E523137" w14:textId="13E95774" w:rsidR="00457583" w:rsidRDefault="0944F15C" w:rsidP="001238AE">
      <w:r w:rsidRPr="7011AC51">
        <w:rPr>
          <w:rStyle w:val="Strong"/>
        </w:rPr>
        <w:t>Description</w:t>
      </w:r>
      <w:r>
        <w:t xml:space="preserve">: </w:t>
      </w:r>
      <w:r w:rsidR="7576546A" w:rsidRPr="7011AC51">
        <w:t xml:space="preserve">In this exploratory activity, students participate in a scavenger hunt to deepen their understanding of writing and analyzing key features of quadratic functions and how they represent real-world contexts. </w:t>
      </w:r>
      <w:r w:rsidR="63B34E7D" w:rsidRPr="7011AC51">
        <w:t xml:space="preserve">Students focus on </w:t>
      </w:r>
      <w:r w:rsidR="1527BD9D" w:rsidRPr="7011AC51">
        <w:t xml:space="preserve">analyzing </w:t>
      </w:r>
      <w:r w:rsidR="53AA5D61" w:rsidRPr="7011AC51">
        <w:rPr>
          <w:rStyle w:val="Strong"/>
          <w:b w:val="0"/>
          <w:bCs w:val="0"/>
        </w:rPr>
        <w:t xml:space="preserve">the </w:t>
      </w:r>
      <w:r w:rsidR="1527BD9D" w:rsidRPr="7011AC51">
        <w:t xml:space="preserve">mathematical </w:t>
      </w:r>
      <w:r w:rsidR="4F384C03" w:rsidRPr="7011AC51">
        <w:rPr>
          <w:rStyle w:val="Strong"/>
          <w:b w:val="0"/>
          <w:bCs w:val="0"/>
        </w:rPr>
        <w:t>language</w:t>
      </w:r>
      <w:r w:rsidR="4F384C03" w:rsidRPr="7011AC51">
        <w:rPr>
          <w:rStyle w:val="Strong"/>
        </w:rPr>
        <w:t xml:space="preserve"> </w:t>
      </w:r>
      <w:r w:rsidR="63B34E7D" w:rsidRPr="7011AC51">
        <w:t>to</w:t>
      </w:r>
      <w:r w:rsidR="56AC3B7E" w:rsidRPr="7011AC51">
        <w:t xml:space="preserve"> </w:t>
      </w:r>
      <w:r w:rsidR="63B34E7D" w:rsidRPr="7011AC51">
        <w:t xml:space="preserve">explain their reasoning using </w:t>
      </w:r>
      <w:r w:rsidR="1FBA9281" w:rsidRPr="7011AC51">
        <w:t xml:space="preserve">precise </w:t>
      </w:r>
      <w:r w:rsidR="225FCB2A" w:rsidRPr="7011AC51">
        <w:t>vocabulary and appropriate language resources</w:t>
      </w:r>
      <w:r w:rsidR="63B34E7D" w:rsidRPr="7011AC51">
        <w:t xml:space="preserve">. </w:t>
      </w:r>
      <w:r w:rsidR="5F1F64CE" w:rsidRPr="7011AC51">
        <w:t xml:space="preserve"> </w:t>
      </w:r>
      <w:r w:rsidR="171B953D" w:rsidRPr="7011AC51">
        <w:t>Collaborative activities and visual supports like graphs, calculators, and whiteboards provide opportunities to practice explaining reasoning and deepen understanding.</w:t>
      </w:r>
    </w:p>
    <w:p w14:paraId="0236C85A" w14:textId="77777777" w:rsidR="00457583" w:rsidRDefault="00457583" w:rsidP="00457583">
      <w:pPr>
        <w:pStyle w:val="Heading2"/>
        <w:spacing w:before="360"/>
      </w:pPr>
      <w:r>
        <w:t>Science Instructional Resource</w:t>
      </w:r>
    </w:p>
    <w:p w14:paraId="45D47722" w14:textId="261215E2" w:rsidR="7DF484B6" w:rsidRPr="001238AE" w:rsidRDefault="7DF484B6" w:rsidP="57DC0EBE">
      <w:pPr>
        <w:pStyle w:val="Heading3"/>
        <w:rPr>
          <w:color w:val="0000FF"/>
        </w:rPr>
      </w:pPr>
      <w:hyperlink r:id="rId19">
        <w:r w:rsidRPr="001238AE">
          <w:rPr>
            <w:rStyle w:val="Hyperlink"/>
            <w:color w:val="0000FF"/>
          </w:rPr>
          <w:t>Just Because We Can, Should We?</w:t>
        </w:r>
      </w:hyperlink>
    </w:p>
    <w:p w14:paraId="3C06114F" w14:textId="0F904D90" w:rsidR="00457583" w:rsidRPr="00213A79" w:rsidRDefault="00457583" w:rsidP="00457583">
      <w:pPr>
        <w:pStyle w:val="Heading4"/>
      </w:pPr>
      <w:r>
        <w:t xml:space="preserve">Grade Level: </w:t>
      </w:r>
      <w:r w:rsidR="0DF3FD9C">
        <w:t>8</w:t>
      </w:r>
    </w:p>
    <w:p w14:paraId="3C73CACC" w14:textId="34BEFAE7" w:rsidR="07A778E6" w:rsidRDefault="0944F15C" w:rsidP="7011AC51">
      <w:r w:rsidRPr="7011AC51">
        <w:rPr>
          <w:rStyle w:val="Strong"/>
        </w:rPr>
        <w:t>Description</w:t>
      </w:r>
      <w:r>
        <w:t xml:space="preserve">: </w:t>
      </w:r>
      <w:r w:rsidR="661A8D9E" w:rsidRPr="7011AC51">
        <w:rPr>
          <w:rFonts w:ascii="Arial" w:eastAsia="Arial" w:hAnsi="Arial" w:cs="Arial"/>
        </w:rPr>
        <w:t xml:space="preserve">Students explore how new genetic technologies can edit DNA to treat disease, change food, and affect future generations of organisms. </w:t>
      </w:r>
      <w:r w:rsidR="40C6DFE7" w:rsidRPr="7011AC51">
        <w:rPr>
          <w:color w:val="333333"/>
        </w:rPr>
        <w:t>Students</w:t>
      </w:r>
      <w:r w:rsidR="00125E71" w:rsidRPr="7011AC51">
        <w:rPr>
          <w:color w:val="333333"/>
        </w:rPr>
        <w:t xml:space="preserve"> analyze how scientific and ethical vocabulary is used to explain and evaluate genetic technologies, requiring them to explain how language choices shape the purpose and argument of the discussion.</w:t>
      </w:r>
      <w:r w:rsidR="6F75D730" w:rsidRPr="7011AC51">
        <w:rPr>
          <w:color w:val="333333"/>
        </w:rPr>
        <w:t xml:space="preserve"> Visual supports such as charts, tables, and posted statements help make complex ideas about ethics and science more accessible.</w:t>
      </w:r>
    </w:p>
    <w:p w14:paraId="7EB09AF2" w14:textId="1444AFF4" w:rsidR="00B55DA6" w:rsidRDefault="00B55DA6" w:rsidP="006E13DA">
      <w:r w:rsidRPr="00B55DA6">
        <w:rPr>
          <w:b/>
          <w:bCs/>
          <w:i/>
          <w:iCs/>
        </w:rPr>
        <w:t xml:space="preserve">You can find other ELD Aligned Resource documents on the </w:t>
      </w:r>
      <w:hyperlink r:id="rId20" w:anchor="ELD-aligned-resources" w:history="1">
        <w:r w:rsidRPr="001229DA">
          <w:rPr>
            <w:rStyle w:val="Hyperlink"/>
            <w:b/>
            <w:bCs/>
            <w:i/>
            <w:iCs/>
            <w:color w:val="0000FF"/>
          </w:rPr>
          <w:t>CAASPP and ELPAC Tools for Teachers Resources page</w:t>
        </w:r>
      </w:hyperlink>
      <w:r w:rsidRPr="00B55DA6">
        <w:rPr>
          <w:b/>
          <w:bCs/>
          <w:i/>
          <w:iCs/>
        </w:rPr>
        <w:t>.</w:t>
      </w:r>
      <w:r>
        <w:tab/>
      </w:r>
    </w:p>
    <w:p w14:paraId="582C484B" w14:textId="77777777" w:rsidR="006920E0" w:rsidRPr="006920E0" w:rsidRDefault="006920E0" w:rsidP="006920E0"/>
    <w:p w14:paraId="2DA50F73" w14:textId="77777777" w:rsidR="006920E0" w:rsidRPr="006920E0" w:rsidRDefault="006920E0" w:rsidP="006920E0"/>
    <w:p w14:paraId="4C161286" w14:textId="77777777" w:rsidR="006920E0" w:rsidRPr="006920E0" w:rsidRDefault="006920E0" w:rsidP="006920E0"/>
    <w:p w14:paraId="5082128E" w14:textId="290EBDB6" w:rsidR="006920E0" w:rsidRPr="006920E0" w:rsidRDefault="006920E0" w:rsidP="006920E0">
      <w:pPr>
        <w:tabs>
          <w:tab w:val="left" w:pos="8440"/>
        </w:tabs>
      </w:pPr>
      <w:r>
        <w:tab/>
      </w:r>
    </w:p>
    <w:sectPr w:rsidR="006920E0" w:rsidRPr="006920E0" w:rsidSect="00653FA5">
      <w:headerReference w:type="even" r:id="rId21"/>
      <w:headerReference w:type="default" r:id="rId22"/>
      <w:footerReference w:type="default" r:id="rId23"/>
      <w:head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0735A" w14:textId="77777777" w:rsidR="001E3C91" w:rsidRDefault="001E3C91">
      <w:pPr>
        <w:spacing w:after="0" w:line="240" w:lineRule="auto"/>
      </w:pPr>
      <w:r>
        <w:separator/>
      </w:r>
    </w:p>
  </w:endnote>
  <w:endnote w:type="continuationSeparator" w:id="0">
    <w:p w14:paraId="3CC25276" w14:textId="77777777" w:rsidR="001E3C91" w:rsidRDefault="001E3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236"/>
      <w:gridCol w:w="6004"/>
    </w:tblGrid>
    <w:tr w:rsidR="78CF8591" w14:paraId="70647ADC" w14:textId="77777777" w:rsidTr="007B669D">
      <w:trPr>
        <w:trHeight w:val="300"/>
      </w:trPr>
      <w:tc>
        <w:tcPr>
          <w:tcW w:w="3120" w:type="dxa"/>
        </w:tcPr>
        <w:p w14:paraId="049F046E" w14:textId="0C13F3F2" w:rsidR="78CF8591" w:rsidRDefault="78CF8591" w:rsidP="78CF8591">
          <w:pPr>
            <w:pStyle w:val="Header"/>
            <w:ind w:left="-115"/>
          </w:pPr>
        </w:p>
      </w:tc>
      <w:tc>
        <w:tcPr>
          <w:tcW w:w="236" w:type="dxa"/>
        </w:tcPr>
        <w:p w14:paraId="1967209F" w14:textId="390498F5" w:rsidR="78CF8591" w:rsidRDefault="78CF8591" w:rsidP="78CF8591">
          <w:pPr>
            <w:pStyle w:val="Header"/>
            <w:jc w:val="center"/>
          </w:pPr>
        </w:p>
      </w:tc>
      <w:tc>
        <w:tcPr>
          <w:tcW w:w="6004" w:type="dxa"/>
        </w:tcPr>
        <w:p w14:paraId="0883A3AB" w14:textId="2BDACC69" w:rsidR="78CF8591" w:rsidRDefault="007B669D" w:rsidP="007B669D">
          <w:pPr>
            <w:spacing w:after="360"/>
            <w:jc w:val="center"/>
          </w:pPr>
          <w:r w:rsidRPr="001D013F">
            <w:rPr>
              <w:rFonts w:asciiTheme="minorBidi" w:hAnsiTheme="minorBidi"/>
            </w:rPr>
            <w:t xml:space="preserve">California Department of Education • </w:t>
          </w:r>
          <w:r w:rsidR="006920E0">
            <w:rPr>
              <w:rFonts w:asciiTheme="minorBidi" w:hAnsiTheme="minorBidi"/>
            </w:rPr>
            <w:t xml:space="preserve">September </w:t>
          </w:r>
          <w:r w:rsidR="00777DD1">
            <w:rPr>
              <w:rFonts w:asciiTheme="minorBidi" w:hAnsiTheme="minorBidi"/>
            </w:rPr>
            <w:t>2026</w:t>
          </w:r>
        </w:p>
      </w:tc>
    </w:tr>
  </w:tbl>
  <w:p w14:paraId="4EC9CA48" w14:textId="73DD757A" w:rsidR="78CF8591" w:rsidRDefault="78CF8591" w:rsidP="78CF8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A7522" w14:textId="77777777" w:rsidR="001E3C91" w:rsidRDefault="001E3C91">
      <w:pPr>
        <w:spacing w:after="0" w:line="240" w:lineRule="auto"/>
      </w:pPr>
      <w:r>
        <w:separator/>
      </w:r>
    </w:p>
  </w:footnote>
  <w:footnote w:type="continuationSeparator" w:id="0">
    <w:p w14:paraId="3609109A" w14:textId="77777777" w:rsidR="001E3C91" w:rsidRDefault="001E3C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50AEF" w14:textId="3C48EB7E" w:rsidR="00C65DDE" w:rsidRDefault="001E3C91">
    <w:pPr>
      <w:pStyle w:val="Header"/>
    </w:pPr>
    <w:r>
      <w:rPr>
        <w:noProof/>
      </w:rPr>
      <w:pict w14:anchorId="547F28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743579" o:spid="_x0000_s1032" type="#_x0000_t75" style="position:absolute;margin-left:0;margin-top:0;width:612.1pt;height:792.1pt;z-index:-251658239;mso-position-horizontal:center;mso-position-horizontal-relative:margin;mso-position-vertical:center;mso-position-vertical-relative:margin" o:allowincell="f">
          <v:imagedata r:id="rId1" o:title="ELAC Aligned Handout 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DDFC3" w14:textId="2D32336E" w:rsidR="78CF8591" w:rsidRDefault="001E3C91" w:rsidP="78CF8591">
    <w:pPr>
      <w:pStyle w:val="Header"/>
    </w:pPr>
    <w:r>
      <w:rPr>
        <w:noProof/>
      </w:rPr>
      <w:pict w14:anchorId="79EBCF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743580" o:spid="_x0000_s1033" type="#_x0000_t75" style="position:absolute;margin-left:0;margin-top:0;width:612.1pt;height:792.1pt;z-index:-251658238;mso-position-horizontal:center;mso-position-horizontal-relative:margin;mso-position-vertical:center;mso-position-vertical-relative:margin" o:allowincell="f">
          <v:imagedata r:id="rId1" o:title="ELAC Aligned Handout backgroun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C52C" w14:textId="0C8C7E68" w:rsidR="00C65DDE" w:rsidRDefault="001E3C91">
    <w:pPr>
      <w:pStyle w:val="Header"/>
    </w:pPr>
    <w:r>
      <w:rPr>
        <w:noProof/>
      </w:rPr>
      <w:pict w14:anchorId="04DA0D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743578" o:spid="_x0000_s1031" type="#_x0000_t75" style="position:absolute;margin-left:0;margin-top:0;width:612.1pt;height:792.1pt;z-index:-251658240;mso-position-horizontal:center;mso-position-horizontal-relative:margin;mso-position-vertical:center;mso-position-vertical-relative:margin" o:allowincell="f">
          <v:imagedata r:id="rId1" o:title="ELAC Aligned Handout 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D1B5C"/>
    <w:multiLevelType w:val="hybridMultilevel"/>
    <w:tmpl w:val="B562F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B35B16"/>
    <w:multiLevelType w:val="multilevel"/>
    <w:tmpl w:val="595C8BA0"/>
    <w:lvl w:ilvl="0">
      <w:start w:val="1"/>
      <w:numFmt w:val="bullet"/>
      <w:lvlText w:val="►"/>
      <w:lvlJc w:val="left"/>
      <w:pPr>
        <w:ind w:left="720" w:hanging="360"/>
      </w:pPr>
      <w:rPr>
        <w:rFonts w:ascii="Arial" w:hAnsi="Arial" w:hint="default"/>
        <w:color w:val="007DA3" w:themeColor="accent4"/>
      </w:rPr>
    </w:lvl>
    <w:lvl w:ilvl="1">
      <w:start w:val="1"/>
      <w:numFmt w:val="bullet"/>
      <w:lvlText w:val="–"/>
      <w:lvlJc w:val="left"/>
      <w:pPr>
        <w:ind w:left="1440" w:hanging="288"/>
      </w:pPr>
      <w:rPr>
        <w:rFonts w:ascii="Arial" w:hAnsi="Arial" w:cs="Arial" w:hint="default"/>
        <w:color w:val="007DA3" w:themeColor="accent4"/>
      </w:rPr>
    </w:lvl>
    <w:lvl w:ilvl="2">
      <w:start w:val="1"/>
      <w:numFmt w:val="bullet"/>
      <w:lvlText w:val=""/>
      <w:lvlJc w:val="left"/>
      <w:pPr>
        <w:ind w:left="360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6480" w:hanging="360"/>
      </w:pPr>
      <w:rPr>
        <w:rFonts w:ascii="Courier New" w:hAnsi="Courier New" w:cs="Courier New" w:hint="default"/>
      </w:rPr>
    </w:lvl>
    <w:lvl w:ilvl="5">
      <w:start w:val="1"/>
      <w:numFmt w:val="bullet"/>
      <w:lvlText w:val=""/>
      <w:lvlJc w:val="left"/>
      <w:pPr>
        <w:ind w:left="7920" w:hanging="360"/>
      </w:pPr>
      <w:rPr>
        <w:rFonts w:ascii="Wingdings" w:hAnsi="Wingdings" w:hint="default"/>
      </w:rPr>
    </w:lvl>
    <w:lvl w:ilvl="6">
      <w:start w:val="1"/>
      <w:numFmt w:val="bullet"/>
      <w:lvlText w:val=""/>
      <w:lvlJc w:val="left"/>
      <w:pPr>
        <w:ind w:left="9360" w:hanging="360"/>
      </w:pPr>
      <w:rPr>
        <w:rFonts w:ascii="Symbol" w:hAnsi="Symbol" w:hint="default"/>
      </w:rPr>
    </w:lvl>
    <w:lvl w:ilvl="7">
      <w:start w:val="1"/>
      <w:numFmt w:val="bullet"/>
      <w:lvlText w:val="o"/>
      <w:lvlJc w:val="left"/>
      <w:pPr>
        <w:ind w:left="10800" w:hanging="360"/>
      </w:pPr>
      <w:rPr>
        <w:rFonts w:ascii="Courier New" w:hAnsi="Courier New" w:cs="Courier New" w:hint="default"/>
      </w:rPr>
    </w:lvl>
    <w:lvl w:ilvl="8">
      <w:start w:val="1"/>
      <w:numFmt w:val="bullet"/>
      <w:lvlText w:val=""/>
      <w:lvlJc w:val="left"/>
      <w:pPr>
        <w:ind w:left="12240" w:hanging="360"/>
      </w:pPr>
      <w:rPr>
        <w:rFonts w:ascii="Wingdings" w:hAnsi="Wingdings" w:hint="default"/>
      </w:rPr>
    </w:lvl>
  </w:abstractNum>
  <w:abstractNum w:abstractNumId="2" w15:restartNumberingAfterBreak="0">
    <w:nsid w:val="27190504"/>
    <w:multiLevelType w:val="hybridMultilevel"/>
    <w:tmpl w:val="FFFFFFFF"/>
    <w:lvl w:ilvl="0" w:tplc="3370DBC0">
      <w:start w:val="1"/>
      <w:numFmt w:val="bullet"/>
      <w:lvlText w:val=""/>
      <w:lvlJc w:val="left"/>
      <w:pPr>
        <w:ind w:left="720" w:hanging="360"/>
      </w:pPr>
      <w:rPr>
        <w:rFonts w:ascii="Symbol" w:hAnsi="Symbol" w:hint="default"/>
      </w:rPr>
    </w:lvl>
    <w:lvl w:ilvl="1" w:tplc="01AC5E74">
      <w:start w:val="1"/>
      <w:numFmt w:val="bullet"/>
      <w:lvlText w:val="o"/>
      <w:lvlJc w:val="left"/>
      <w:pPr>
        <w:ind w:left="1440" w:hanging="360"/>
      </w:pPr>
      <w:rPr>
        <w:rFonts w:ascii="Courier New" w:hAnsi="Courier New" w:hint="default"/>
      </w:rPr>
    </w:lvl>
    <w:lvl w:ilvl="2" w:tplc="F522A286">
      <w:start w:val="1"/>
      <w:numFmt w:val="bullet"/>
      <w:lvlText w:val=""/>
      <w:lvlJc w:val="left"/>
      <w:pPr>
        <w:ind w:left="2160" w:hanging="360"/>
      </w:pPr>
      <w:rPr>
        <w:rFonts w:ascii="Wingdings" w:hAnsi="Wingdings" w:hint="default"/>
      </w:rPr>
    </w:lvl>
    <w:lvl w:ilvl="3" w:tplc="9D4AC5BA">
      <w:start w:val="1"/>
      <w:numFmt w:val="bullet"/>
      <w:lvlText w:val=""/>
      <w:lvlJc w:val="left"/>
      <w:pPr>
        <w:ind w:left="2880" w:hanging="360"/>
      </w:pPr>
      <w:rPr>
        <w:rFonts w:ascii="Symbol" w:hAnsi="Symbol" w:hint="default"/>
      </w:rPr>
    </w:lvl>
    <w:lvl w:ilvl="4" w:tplc="0FE070F6">
      <w:start w:val="1"/>
      <w:numFmt w:val="bullet"/>
      <w:lvlText w:val="o"/>
      <w:lvlJc w:val="left"/>
      <w:pPr>
        <w:ind w:left="3600" w:hanging="360"/>
      </w:pPr>
      <w:rPr>
        <w:rFonts w:ascii="Courier New" w:hAnsi="Courier New" w:hint="default"/>
      </w:rPr>
    </w:lvl>
    <w:lvl w:ilvl="5" w:tplc="F41ED010">
      <w:start w:val="1"/>
      <w:numFmt w:val="bullet"/>
      <w:lvlText w:val=""/>
      <w:lvlJc w:val="left"/>
      <w:pPr>
        <w:ind w:left="4320" w:hanging="360"/>
      </w:pPr>
      <w:rPr>
        <w:rFonts w:ascii="Wingdings" w:hAnsi="Wingdings" w:hint="default"/>
      </w:rPr>
    </w:lvl>
    <w:lvl w:ilvl="6" w:tplc="98347CBE">
      <w:start w:val="1"/>
      <w:numFmt w:val="bullet"/>
      <w:lvlText w:val=""/>
      <w:lvlJc w:val="left"/>
      <w:pPr>
        <w:ind w:left="5040" w:hanging="360"/>
      </w:pPr>
      <w:rPr>
        <w:rFonts w:ascii="Symbol" w:hAnsi="Symbol" w:hint="default"/>
      </w:rPr>
    </w:lvl>
    <w:lvl w:ilvl="7" w:tplc="0D084D44">
      <w:start w:val="1"/>
      <w:numFmt w:val="bullet"/>
      <w:lvlText w:val="o"/>
      <w:lvlJc w:val="left"/>
      <w:pPr>
        <w:ind w:left="5760" w:hanging="360"/>
      </w:pPr>
      <w:rPr>
        <w:rFonts w:ascii="Courier New" w:hAnsi="Courier New" w:hint="default"/>
      </w:rPr>
    </w:lvl>
    <w:lvl w:ilvl="8" w:tplc="B0B81F18">
      <w:start w:val="1"/>
      <w:numFmt w:val="bullet"/>
      <w:lvlText w:val=""/>
      <w:lvlJc w:val="left"/>
      <w:pPr>
        <w:ind w:left="6480" w:hanging="360"/>
      </w:pPr>
      <w:rPr>
        <w:rFonts w:ascii="Wingdings" w:hAnsi="Wingdings" w:hint="default"/>
      </w:rPr>
    </w:lvl>
  </w:abstractNum>
  <w:abstractNum w:abstractNumId="3" w15:restartNumberingAfterBreak="0">
    <w:nsid w:val="2E053DCA"/>
    <w:multiLevelType w:val="hybridMultilevel"/>
    <w:tmpl w:val="48F424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E0A553D"/>
    <w:multiLevelType w:val="multilevel"/>
    <w:tmpl w:val="860AC2A2"/>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1DA0E8B"/>
    <w:multiLevelType w:val="hybridMultilevel"/>
    <w:tmpl w:val="5A3C4D38"/>
    <w:lvl w:ilvl="0" w:tplc="E37E16F8">
      <w:start w:val="1"/>
      <w:numFmt w:val="decimal"/>
      <w:lvlText w:val="%1."/>
      <w:lvlJc w:val="left"/>
      <w:pPr>
        <w:ind w:left="720" w:hanging="360"/>
      </w:pPr>
    </w:lvl>
    <w:lvl w:ilvl="1" w:tplc="A192F4BA">
      <w:start w:val="1"/>
      <w:numFmt w:val="bullet"/>
      <w:lvlText w:val=""/>
      <w:lvlJc w:val="left"/>
      <w:pPr>
        <w:ind w:left="1440" w:hanging="360"/>
      </w:pPr>
      <w:rPr>
        <w:rFonts w:ascii="Symbol" w:hAnsi="Symbol" w:hint="default"/>
      </w:rPr>
    </w:lvl>
    <w:lvl w:ilvl="2" w:tplc="030C4808">
      <w:start w:val="1"/>
      <w:numFmt w:val="lowerRoman"/>
      <w:lvlText w:val="%3."/>
      <w:lvlJc w:val="right"/>
      <w:pPr>
        <w:ind w:left="2160" w:hanging="180"/>
      </w:pPr>
    </w:lvl>
    <w:lvl w:ilvl="3" w:tplc="F23C9250">
      <w:start w:val="1"/>
      <w:numFmt w:val="decimal"/>
      <w:lvlText w:val="%4."/>
      <w:lvlJc w:val="left"/>
      <w:pPr>
        <w:ind w:left="2880" w:hanging="360"/>
      </w:pPr>
    </w:lvl>
    <w:lvl w:ilvl="4" w:tplc="A8BCB340">
      <w:start w:val="1"/>
      <w:numFmt w:val="lowerLetter"/>
      <w:lvlText w:val="%5."/>
      <w:lvlJc w:val="left"/>
      <w:pPr>
        <w:ind w:left="3600" w:hanging="360"/>
      </w:pPr>
    </w:lvl>
    <w:lvl w:ilvl="5" w:tplc="33D269DA">
      <w:start w:val="1"/>
      <w:numFmt w:val="lowerRoman"/>
      <w:lvlText w:val="%6."/>
      <w:lvlJc w:val="right"/>
      <w:pPr>
        <w:ind w:left="4320" w:hanging="180"/>
      </w:pPr>
    </w:lvl>
    <w:lvl w:ilvl="6" w:tplc="548A9B92">
      <w:start w:val="1"/>
      <w:numFmt w:val="decimal"/>
      <w:lvlText w:val="%7."/>
      <w:lvlJc w:val="left"/>
      <w:pPr>
        <w:ind w:left="5040" w:hanging="360"/>
      </w:pPr>
    </w:lvl>
    <w:lvl w:ilvl="7" w:tplc="955086E8">
      <w:start w:val="1"/>
      <w:numFmt w:val="lowerLetter"/>
      <w:lvlText w:val="%8."/>
      <w:lvlJc w:val="left"/>
      <w:pPr>
        <w:ind w:left="5760" w:hanging="360"/>
      </w:pPr>
    </w:lvl>
    <w:lvl w:ilvl="8" w:tplc="DB225108">
      <w:start w:val="1"/>
      <w:numFmt w:val="lowerRoman"/>
      <w:lvlText w:val="%9."/>
      <w:lvlJc w:val="right"/>
      <w:pPr>
        <w:ind w:left="6480" w:hanging="180"/>
      </w:pPr>
    </w:lvl>
  </w:abstractNum>
  <w:abstractNum w:abstractNumId="6" w15:restartNumberingAfterBreak="0">
    <w:nsid w:val="69FD611D"/>
    <w:multiLevelType w:val="hybridMultilevel"/>
    <w:tmpl w:val="9E8609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11ADC5D"/>
    <w:multiLevelType w:val="hybridMultilevel"/>
    <w:tmpl w:val="FFFFFFFF"/>
    <w:lvl w:ilvl="0" w:tplc="A1A24542">
      <w:start w:val="1"/>
      <w:numFmt w:val="bullet"/>
      <w:lvlText w:val=""/>
      <w:lvlJc w:val="left"/>
      <w:pPr>
        <w:ind w:left="720" w:hanging="360"/>
      </w:pPr>
      <w:rPr>
        <w:rFonts w:ascii="Symbol" w:hAnsi="Symbol" w:hint="default"/>
      </w:rPr>
    </w:lvl>
    <w:lvl w:ilvl="1" w:tplc="419EB908">
      <w:start w:val="1"/>
      <w:numFmt w:val="bullet"/>
      <w:lvlText w:val="o"/>
      <w:lvlJc w:val="left"/>
      <w:pPr>
        <w:ind w:left="1440" w:hanging="360"/>
      </w:pPr>
      <w:rPr>
        <w:rFonts w:ascii="Courier New" w:hAnsi="Courier New" w:hint="default"/>
      </w:rPr>
    </w:lvl>
    <w:lvl w:ilvl="2" w:tplc="E862BE82">
      <w:start w:val="1"/>
      <w:numFmt w:val="bullet"/>
      <w:lvlText w:val=""/>
      <w:lvlJc w:val="left"/>
      <w:pPr>
        <w:ind w:left="2160" w:hanging="360"/>
      </w:pPr>
      <w:rPr>
        <w:rFonts w:ascii="Wingdings" w:hAnsi="Wingdings" w:hint="default"/>
      </w:rPr>
    </w:lvl>
    <w:lvl w:ilvl="3" w:tplc="F13E595A">
      <w:start w:val="1"/>
      <w:numFmt w:val="bullet"/>
      <w:lvlText w:val=""/>
      <w:lvlJc w:val="left"/>
      <w:pPr>
        <w:ind w:left="2880" w:hanging="360"/>
      </w:pPr>
      <w:rPr>
        <w:rFonts w:ascii="Symbol" w:hAnsi="Symbol" w:hint="default"/>
      </w:rPr>
    </w:lvl>
    <w:lvl w:ilvl="4" w:tplc="364A1A8C">
      <w:start w:val="1"/>
      <w:numFmt w:val="bullet"/>
      <w:lvlText w:val="o"/>
      <w:lvlJc w:val="left"/>
      <w:pPr>
        <w:ind w:left="3600" w:hanging="360"/>
      </w:pPr>
      <w:rPr>
        <w:rFonts w:ascii="Courier New" w:hAnsi="Courier New" w:hint="default"/>
      </w:rPr>
    </w:lvl>
    <w:lvl w:ilvl="5" w:tplc="AE10287E">
      <w:start w:val="1"/>
      <w:numFmt w:val="bullet"/>
      <w:lvlText w:val=""/>
      <w:lvlJc w:val="left"/>
      <w:pPr>
        <w:ind w:left="4320" w:hanging="360"/>
      </w:pPr>
      <w:rPr>
        <w:rFonts w:ascii="Wingdings" w:hAnsi="Wingdings" w:hint="default"/>
      </w:rPr>
    </w:lvl>
    <w:lvl w:ilvl="6" w:tplc="DB641B1A">
      <w:start w:val="1"/>
      <w:numFmt w:val="bullet"/>
      <w:lvlText w:val=""/>
      <w:lvlJc w:val="left"/>
      <w:pPr>
        <w:ind w:left="5040" w:hanging="360"/>
      </w:pPr>
      <w:rPr>
        <w:rFonts w:ascii="Symbol" w:hAnsi="Symbol" w:hint="default"/>
      </w:rPr>
    </w:lvl>
    <w:lvl w:ilvl="7" w:tplc="0E16E218">
      <w:start w:val="1"/>
      <w:numFmt w:val="bullet"/>
      <w:lvlText w:val="o"/>
      <w:lvlJc w:val="left"/>
      <w:pPr>
        <w:ind w:left="5760" w:hanging="360"/>
      </w:pPr>
      <w:rPr>
        <w:rFonts w:ascii="Courier New" w:hAnsi="Courier New" w:hint="default"/>
      </w:rPr>
    </w:lvl>
    <w:lvl w:ilvl="8" w:tplc="53DEFDF6">
      <w:start w:val="1"/>
      <w:numFmt w:val="bullet"/>
      <w:lvlText w:val=""/>
      <w:lvlJc w:val="left"/>
      <w:pPr>
        <w:ind w:left="6480" w:hanging="360"/>
      </w:pPr>
      <w:rPr>
        <w:rFonts w:ascii="Wingdings" w:hAnsi="Wingdings" w:hint="default"/>
      </w:rPr>
    </w:lvl>
  </w:abstractNum>
  <w:abstractNum w:abstractNumId="8" w15:restartNumberingAfterBreak="0">
    <w:nsid w:val="7D8E15D2"/>
    <w:multiLevelType w:val="hybridMultilevel"/>
    <w:tmpl w:val="FF8C2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3852782">
    <w:abstractNumId w:val="4"/>
  </w:num>
  <w:num w:numId="2" w16cid:durableId="371153381">
    <w:abstractNumId w:val="5"/>
  </w:num>
  <w:num w:numId="3" w16cid:durableId="1500467579">
    <w:abstractNumId w:val="3"/>
  </w:num>
  <w:num w:numId="4" w16cid:durableId="116070177">
    <w:abstractNumId w:val="8"/>
  </w:num>
  <w:num w:numId="5" w16cid:durableId="1848206383">
    <w:abstractNumId w:val="7"/>
  </w:num>
  <w:num w:numId="6" w16cid:durableId="720440976">
    <w:abstractNumId w:val="2"/>
  </w:num>
  <w:num w:numId="7" w16cid:durableId="102919061">
    <w:abstractNumId w:val="0"/>
  </w:num>
  <w:num w:numId="8" w16cid:durableId="1321693781">
    <w:abstractNumId w:val="6"/>
  </w:num>
  <w:num w:numId="9" w16cid:durableId="1464350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BEA2C4"/>
    <w:rsid w:val="000031D4"/>
    <w:rsid w:val="00045A34"/>
    <w:rsid w:val="000460C2"/>
    <w:rsid w:val="00051D4D"/>
    <w:rsid w:val="00052A6B"/>
    <w:rsid w:val="0008107F"/>
    <w:rsid w:val="00082EEB"/>
    <w:rsid w:val="000904A8"/>
    <w:rsid w:val="00095FBF"/>
    <w:rsid w:val="000A0AC3"/>
    <w:rsid w:val="000A47EA"/>
    <w:rsid w:val="000A5B08"/>
    <w:rsid w:val="000A6F11"/>
    <w:rsid w:val="000B6819"/>
    <w:rsid w:val="000E2F4B"/>
    <w:rsid w:val="00104B07"/>
    <w:rsid w:val="001229DA"/>
    <w:rsid w:val="001238AE"/>
    <w:rsid w:val="00125E71"/>
    <w:rsid w:val="001407DB"/>
    <w:rsid w:val="00156C2E"/>
    <w:rsid w:val="00161200"/>
    <w:rsid w:val="001625AF"/>
    <w:rsid w:val="00172A3A"/>
    <w:rsid w:val="0018652F"/>
    <w:rsid w:val="0019298D"/>
    <w:rsid w:val="001A37EC"/>
    <w:rsid w:val="001A7138"/>
    <w:rsid w:val="001BF4FA"/>
    <w:rsid w:val="001C022B"/>
    <w:rsid w:val="001DD391"/>
    <w:rsid w:val="001E3C91"/>
    <w:rsid w:val="001F04C5"/>
    <w:rsid w:val="00213A79"/>
    <w:rsid w:val="002153DF"/>
    <w:rsid w:val="002248DB"/>
    <w:rsid w:val="002257C3"/>
    <w:rsid w:val="00225BEA"/>
    <w:rsid w:val="002338E9"/>
    <w:rsid w:val="00234E35"/>
    <w:rsid w:val="00255E59"/>
    <w:rsid w:val="00267F7B"/>
    <w:rsid w:val="002741F3"/>
    <w:rsid w:val="00292DEF"/>
    <w:rsid w:val="00296D86"/>
    <w:rsid w:val="002D4FFC"/>
    <w:rsid w:val="002E5F28"/>
    <w:rsid w:val="00306282"/>
    <w:rsid w:val="003177A1"/>
    <w:rsid w:val="00325000"/>
    <w:rsid w:val="00325CB0"/>
    <w:rsid w:val="00326C90"/>
    <w:rsid w:val="00343218"/>
    <w:rsid w:val="00346BDD"/>
    <w:rsid w:val="00355435"/>
    <w:rsid w:val="00360C88"/>
    <w:rsid w:val="00386526"/>
    <w:rsid w:val="00396A6D"/>
    <w:rsid w:val="003A31CA"/>
    <w:rsid w:val="003B5B34"/>
    <w:rsid w:val="003C15B9"/>
    <w:rsid w:val="003C4CDD"/>
    <w:rsid w:val="003D592D"/>
    <w:rsid w:val="003E546A"/>
    <w:rsid w:val="00443E2A"/>
    <w:rsid w:val="004457EC"/>
    <w:rsid w:val="00457583"/>
    <w:rsid w:val="004838DC"/>
    <w:rsid w:val="004A14F8"/>
    <w:rsid w:val="004E1701"/>
    <w:rsid w:val="004F6E2C"/>
    <w:rsid w:val="005358A4"/>
    <w:rsid w:val="005479D4"/>
    <w:rsid w:val="00554653"/>
    <w:rsid w:val="00563606"/>
    <w:rsid w:val="005A2B60"/>
    <w:rsid w:val="005C14B7"/>
    <w:rsid w:val="005C3C32"/>
    <w:rsid w:val="005E51F1"/>
    <w:rsid w:val="006060C9"/>
    <w:rsid w:val="006360FE"/>
    <w:rsid w:val="00651DF5"/>
    <w:rsid w:val="00653FA5"/>
    <w:rsid w:val="00656B8E"/>
    <w:rsid w:val="006920E0"/>
    <w:rsid w:val="006B2BEF"/>
    <w:rsid w:val="006C0233"/>
    <w:rsid w:val="006E13DA"/>
    <w:rsid w:val="00717CF3"/>
    <w:rsid w:val="00765BF7"/>
    <w:rsid w:val="00765C4E"/>
    <w:rsid w:val="00775A48"/>
    <w:rsid w:val="00777DD1"/>
    <w:rsid w:val="007B182E"/>
    <w:rsid w:val="007B4A94"/>
    <w:rsid w:val="007B636E"/>
    <w:rsid w:val="007B669D"/>
    <w:rsid w:val="007D72C4"/>
    <w:rsid w:val="007E3FB7"/>
    <w:rsid w:val="007E679D"/>
    <w:rsid w:val="007F1817"/>
    <w:rsid w:val="00817F89"/>
    <w:rsid w:val="008222DC"/>
    <w:rsid w:val="008229D9"/>
    <w:rsid w:val="008372FC"/>
    <w:rsid w:val="008422F2"/>
    <w:rsid w:val="008930BA"/>
    <w:rsid w:val="008959FE"/>
    <w:rsid w:val="008B198D"/>
    <w:rsid w:val="008C2459"/>
    <w:rsid w:val="008F715E"/>
    <w:rsid w:val="00914217"/>
    <w:rsid w:val="009476A6"/>
    <w:rsid w:val="009537C1"/>
    <w:rsid w:val="00956A87"/>
    <w:rsid w:val="00960A3A"/>
    <w:rsid w:val="00963D0A"/>
    <w:rsid w:val="00973BA8"/>
    <w:rsid w:val="009869EF"/>
    <w:rsid w:val="009C4134"/>
    <w:rsid w:val="009E34FE"/>
    <w:rsid w:val="009F590C"/>
    <w:rsid w:val="00A02C1A"/>
    <w:rsid w:val="00A2121C"/>
    <w:rsid w:val="00A21606"/>
    <w:rsid w:val="00A60AC5"/>
    <w:rsid w:val="00A63865"/>
    <w:rsid w:val="00A91C55"/>
    <w:rsid w:val="00AB4FC6"/>
    <w:rsid w:val="00AB5EE4"/>
    <w:rsid w:val="00AF5CE1"/>
    <w:rsid w:val="00AF6D0A"/>
    <w:rsid w:val="00B21F5D"/>
    <w:rsid w:val="00B505D9"/>
    <w:rsid w:val="00B52115"/>
    <w:rsid w:val="00B55DA6"/>
    <w:rsid w:val="00B6A726"/>
    <w:rsid w:val="00B81F00"/>
    <w:rsid w:val="00BA7524"/>
    <w:rsid w:val="00BF46AA"/>
    <w:rsid w:val="00BF52A0"/>
    <w:rsid w:val="00C10553"/>
    <w:rsid w:val="00C13237"/>
    <w:rsid w:val="00C247A7"/>
    <w:rsid w:val="00C2782D"/>
    <w:rsid w:val="00C65DDE"/>
    <w:rsid w:val="00C807CF"/>
    <w:rsid w:val="00C858F2"/>
    <w:rsid w:val="00C93C14"/>
    <w:rsid w:val="00C93FCD"/>
    <w:rsid w:val="00CA28C9"/>
    <w:rsid w:val="00CB6C5F"/>
    <w:rsid w:val="00CD79A9"/>
    <w:rsid w:val="00D047ED"/>
    <w:rsid w:val="00D22877"/>
    <w:rsid w:val="00D2465D"/>
    <w:rsid w:val="00D25063"/>
    <w:rsid w:val="00D25FF1"/>
    <w:rsid w:val="00D45330"/>
    <w:rsid w:val="00D53F8D"/>
    <w:rsid w:val="00D54BB2"/>
    <w:rsid w:val="00D57956"/>
    <w:rsid w:val="00D910F4"/>
    <w:rsid w:val="00DA5091"/>
    <w:rsid w:val="00DC3D8A"/>
    <w:rsid w:val="00DE04F9"/>
    <w:rsid w:val="00DE219E"/>
    <w:rsid w:val="00E113ED"/>
    <w:rsid w:val="00E20323"/>
    <w:rsid w:val="00E42B9D"/>
    <w:rsid w:val="00E719D2"/>
    <w:rsid w:val="00EC473B"/>
    <w:rsid w:val="00F16947"/>
    <w:rsid w:val="00F1737D"/>
    <w:rsid w:val="00F271AF"/>
    <w:rsid w:val="00F51D5C"/>
    <w:rsid w:val="00F92D58"/>
    <w:rsid w:val="00FA749A"/>
    <w:rsid w:val="00FC4E1F"/>
    <w:rsid w:val="00FD52BA"/>
    <w:rsid w:val="0109F81C"/>
    <w:rsid w:val="015E90E2"/>
    <w:rsid w:val="01B269E6"/>
    <w:rsid w:val="01D1DEC3"/>
    <w:rsid w:val="01D2636E"/>
    <w:rsid w:val="01DE5D7C"/>
    <w:rsid w:val="01EE773D"/>
    <w:rsid w:val="01F3BFD7"/>
    <w:rsid w:val="0280DCEA"/>
    <w:rsid w:val="02847925"/>
    <w:rsid w:val="02D65EC3"/>
    <w:rsid w:val="02FF92DD"/>
    <w:rsid w:val="03279BAA"/>
    <w:rsid w:val="03340C67"/>
    <w:rsid w:val="03554469"/>
    <w:rsid w:val="046B37CF"/>
    <w:rsid w:val="046C176A"/>
    <w:rsid w:val="04E0D8E9"/>
    <w:rsid w:val="05105214"/>
    <w:rsid w:val="05564772"/>
    <w:rsid w:val="05676BE4"/>
    <w:rsid w:val="05863E52"/>
    <w:rsid w:val="06047872"/>
    <w:rsid w:val="0614F5E1"/>
    <w:rsid w:val="06421EA2"/>
    <w:rsid w:val="068BE9E3"/>
    <w:rsid w:val="06A6A96C"/>
    <w:rsid w:val="06B33923"/>
    <w:rsid w:val="07343698"/>
    <w:rsid w:val="079ABAF1"/>
    <w:rsid w:val="079FAF7B"/>
    <w:rsid w:val="07A778E6"/>
    <w:rsid w:val="07B5F494"/>
    <w:rsid w:val="07D25E2F"/>
    <w:rsid w:val="07D457A3"/>
    <w:rsid w:val="080CDF99"/>
    <w:rsid w:val="081C813F"/>
    <w:rsid w:val="0893BAE1"/>
    <w:rsid w:val="08B7D8CD"/>
    <w:rsid w:val="090E4D34"/>
    <w:rsid w:val="0944F15C"/>
    <w:rsid w:val="09CFB520"/>
    <w:rsid w:val="09ECEDA1"/>
    <w:rsid w:val="09F1537D"/>
    <w:rsid w:val="0A0B2419"/>
    <w:rsid w:val="0A444574"/>
    <w:rsid w:val="0A529794"/>
    <w:rsid w:val="0B986607"/>
    <w:rsid w:val="0B9ACFD1"/>
    <w:rsid w:val="0C1248F8"/>
    <w:rsid w:val="0C5D0511"/>
    <w:rsid w:val="0C6799FF"/>
    <w:rsid w:val="0D25C132"/>
    <w:rsid w:val="0D5D5167"/>
    <w:rsid w:val="0D61F07F"/>
    <w:rsid w:val="0D8B1600"/>
    <w:rsid w:val="0DA0CD65"/>
    <w:rsid w:val="0DE9B638"/>
    <w:rsid w:val="0DF3FD9C"/>
    <w:rsid w:val="0E1FFFF7"/>
    <w:rsid w:val="0E310DCB"/>
    <w:rsid w:val="0E5EBB68"/>
    <w:rsid w:val="0E658788"/>
    <w:rsid w:val="0E8E3930"/>
    <w:rsid w:val="0E91CED6"/>
    <w:rsid w:val="0E924588"/>
    <w:rsid w:val="0EDA5B08"/>
    <w:rsid w:val="0F160443"/>
    <w:rsid w:val="0F2B88A8"/>
    <w:rsid w:val="0F499540"/>
    <w:rsid w:val="0F5AEB9A"/>
    <w:rsid w:val="0FA8D185"/>
    <w:rsid w:val="0FB49C5C"/>
    <w:rsid w:val="1005511E"/>
    <w:rsid w:val="10A80E10"/>
    <w:rsid w:val="10B470D5"/>
    <w:rsid w:val="1126321B"/>
    <w:rsid w:val="114F6D53"/>
    <w:rsid w:val="1159C9E6"/>
    <w:rsid w:val="11E3E9FA"/>
    <w:rsid w:val="121C3C1F"/>
    <w:rsid w:val="123FF52B"/>
    <w:rsid w:val="128194F7"/>
    <w:rsid w:val="12DBB361"/>
    <w:rsid w:val="12DCDD19"/>
    <w:rsid w:val="1318B48A"/>
    <w:rsid w:val="132A1BDB"/>
    <w:rsid w:val="134CD582"/>
    <w:rsid w:val="1352BCE2"/>
    <w:rsid w:val="13ADBB73"/>
    <w:rsid w:val="13E659B0"/>
    <w:rsid w:val="141666A7"/>
    <w:rsid w:val="141DA253"/>
    <w:rsid w:val="14501DA0"/>
    <w:rsid w:val="14AD6263"/>
    <w:rsid w:val="14C04567"/>
    <w:rsid w:val="1527BD9D"/>
    <w:rsid w:val="1556D074"/>
    <w:rsid w:val="156B2ED8"/>
    <w:rsid w:val="15783B9B"/>
    <w:rsid w:val="1588E9BD"/>
    <w:rsid w:val="171B953D"/>
    <w:rsid w:val="1728A532"/>
    <w:rsid w:val="175302AD"/>
    <w:rsid w:val="177F88C6"/>
    <w:rsid w:val="17A66FF4"/>
    <w:rsid w:val="1864E559"/>
    <w:rsid w:val="18865FFE"/>
    <w:rsid w:val="1910DE86"/>
    <w:rsid w:val="19297C1F"/>
    <w:rsid w:val="1A36D27D"/>
    <w:rsid w:val="1A7AE65B"/>
    <w:rsid w:val="1A94CA91"/>
    <w:rsid w:val="1AA57A36"/>
    <w:rsid w:val="1AA7FCBD"/>
    <w:rsid w:val="1AD5F267"/>
    <w:rsid w:val="1AF04183"/>
    <w:rsid w:val="1B1CDD63"/>
    <w:rsid w:val="1B2743DD"/>
    <w:rsid w:val="1C3876E8"/>
    <w:rsid w:val="1C499062"/>
    <w:rsid w:val="1C5569C5"/>
    <w:rsid w:val="1CBE3A9D"/>
    <w:rsid w:val="1CC0A555"/>
    <w:rsid w:val="1D045E00"/>
    <w:rsid w:val="1D3534C8"/>
    <w:rsid w:val="1D4BDD92"/>
    <w:rsid w:val="1D83ECB4"/>
    <w:rsid w:val="1DA1DC3B"/>
    <w:rsid w:val="1E6630F9"/>
    <w:rsid w:val="1E667614"/>
    <w:rsid w:val="1E8FF0E0"/>
    <w:rsid w:val="1F30F34F"/>
    <w:rsid w:val="1FAB3016"/>
    <w:rsid w:val="1FAD09D9"/>
    <w:rsid w:val="1FB7DAA5"/>
    <w:rsid w:val="1FBA9281"/>
    <w:rsid w:val="2015C45D"/>
    <w:rsid w:val="205883CD"/>
    <w:rsid w:val="2078F58F"/>
    <w:rsid w:val="20815348"/>
    <w:rsid w:val="20B932F1"/>
    <w:rsid w:val="2108C4BF"/>
    <w:rsid w:val="212C8A1A"/>
    <w:rsid w:val="215CDCC4"/>
    <w:rsid w:val="21B597BD"/>
    <w:rsid w:val="21EA4B80"/>
    <w:rsid w:val="225FCB2A"/>
    <w:rsid w:val="22897621"/>
    <w:rsid w:val="22C23434"/>
    <w:rsid w:val="22E1AC4D"/>
    <w:rsid w:val="238191A7"/>
    <w:rsid w:val="238E59A1"/>
    <w:rsid w:val="238FEF44"/>
    <w:rsid w:val="23CE9148"/>
    <w:rsid w:val="245C0288"/>
    <w:rsid w:val="245CAC99"/>
    <w:rsid w:val="246CD8E1"/>
    <w:rsid w:val="2484F47E"/>
    <w:rsid w:val="24A5DE7F"/>
    <w:rsid w:val="24C96322"/>
    <w:rsid w:val="24CD1E8A"/>
    <w:rsid w:val="24F638A2"/>
    <w:rsid w:val="24FCF014"/>
    <w:rsid w:val="25348ECA"/>
    <w:rsid w:val="2538B296"/>
    <w:rsid w:val="2555025A"/>
    <w:rsid w:val="256FB6F2"/>
    <w:rsid w:val="25933646"/>
    <w:rsid w:val="25DBC1FD"/>
    <w:rsid w:val="26763C5F"/>
    <w:rsid w:val="26935B3D"/>
    <w:rsid w:val="26DEDC28"/>
    <w:rsid w:val="26E772D3"/>
    <w:rsid w:val="26E9A8A9"/>
    <w:rsid w:val="270101EB"/>
    <w:rsid w:val="27AC96FB"/>
    <w:rsid w:val="27C706DD"/>
    <w:rsid w:val="27E6E6C1"/>
    <w:rsid w:val="286C2A98"/>
    <w:rsid w:val="28885BB2"/>
    <w:rsid w:val="28CDD0CE"/>
    <w:rsid w:val="28DE4CAF"/>
    <w:rsid w:val="28F77A7A"/>
    <w:rsid w:val="2987EDFE"/>
    <w:rsid w:val="29A59802"/>
    <w:rsid w:val="29C4AB64"/>
    <w:rsid w:val="29DDF472"/>
    <w:rsid w:val="2A1B1FE7"/>
    <w:rsid w:val="2A3BFBA9"/>
    <w:rsid w:val="2A3F055A"/>
    <w:rsid w:val="2A77CEE7"/>
    <w:rsid w:val="2A805C17"/>
    <w:rsid w:val="2AAF4B74"/>
    <w:rsid w:val="2AE2102A"/>
    <w:rsid w:val="2B08F7D5"/>
    <w:rsid w:val="2B0C4477"/>
    <w:rsid w:val="2B4047F2"/>
    <w:rsid w:val="2B8A0331"/>
    <w:rsid w:val="2B97DF2B"/>
    <w:rsid w:val="2B98CA48"/>
    <w:rsid w:val="2BA27DF3"/>
    <w:rsid w:val="2BEF5E20"/>
    <w:rsid w:val="2C34CB83"/>
    <w:rsid w:val="2C64923F"/>
    <w:rsid w:val="2C73E615"/>
    <w:rsid w:val="2C8658DF"/>
    <w:rsid w:val="2CA6D094"/>
    <w:rsid w:val="2CD7AD48"/>
    <w:rsid w:val="2D1BB7AF"/>
    <w:rsid w:val="2D2FE730"/>
    <w:rsid w:val="2D4BAD5E"/>
    <w:rsid w:val="2D506212"/>
    <w:rsid w:val="2D5E5085"/>
    <w:rsid w:val="2D7E6164"/>
    <w:rsid w:val="2DEDEB26"/>
    <w:rsid w:val="2E02107A"/>
    <w:rsid w:val="2E1CC689"/>
    <w:rsid w:val="2E69CA17"/>
    <w:rsid w:val="2E71DBE1"/>
    <w:rsid w:val="2E7B30D4"/>
    <w:rsid w:val="2E889B4F"/>
    <w:rsid w:val="2F3BFDAC"/>
    <w:rsid w:val="2F4D7C79"/>
    <w:rsid w:val="2F88D001"/>
    <w:rsid w:val="301F8DB0"/>
    <w:rsid w:val="3046A66B"/>
    <w:rsid w:val="30587406"/>
    <w:rsid w:val="309FC107"/>
    <w:rsid w:val="30ADD014"/>
    <w:rsid w:val="30BEA02B"/>
    <w:rsid w:val="30E0962C"/>
    <w:rsid w:val="310A592E"/>
    <w:rsid w:val="313482C6"/>
    <w:rsid w:val="31785A6E"/>
    <w:rsid w:val="3193A553"/>
    <w:rsid w:val="31BBB2A4"/>
    <w:rsid w:val="31C98C20"/>
    <w:rsid w:val="325E6A82"/>
    <w:rsid w:val="328F3694"/>
    <w:rsid w:val="3295187C"/>
    <w:rsid w:val="32C0224F"/>
    <w:rsid w:val="32F86D1C"/>
    <w:rsid w:val="33097476"/>
    <w:rsid w:val="33128D95"/>
    <w:rsid w:val="332ED814"/>
    <w:rsid w:val="3402EC37"/>
    <w:rsid w:val="341585FA"/>
    <w:rsid w:val="3431F592"/>
    <w:rsid w:val="3472B89A"/>
    <w:rsid w:val="348CDAC5"/>
    <w:rsid w:val="3494A73B"/>
    <w:rsid w:val="34AC46B7"/>
    <w:rsid w:val="34EF7C1A"/>
    <w:rsid w:val="350D8808"/>
    <w:rsid w:val="351BBC83"/>
    <w:rsid w:val="355C1CE1"/>
    <w:rsid w:val="356F4377"/>
    <w:rsid w:val="3584350A"/>
    <w:rsid w:val="358C9C79"/>
    <w:rsid w:val="364C619A"/>
    <w:rsid w:val="36A61B42"/>
    <w:rsid w:val="36E0080A"/>
    <w:rsid w:val="3737B9A6"/>
    <w:rsid w:val="375B6BB2"/>
    <w:rsid w:val="37D62009"/>
    <w:rsid w:val="384A9762"/>
    <w:rsid w:val="386B8DEE"/>
    <w:rsid w:val="388A6907"/>
    <w:rsid w:val="38A74142"/>
    <w:rsid w:val="38D1FE1F"/>
    <w:rsid w:val="38F5E77D"/>
    <w:rsid w:val="39088DEF"/>
    <w:rsid w:val="393DFB19"/>
    <w:rsid w:val="3947549C"/>
    <w:rsid w:val="3994247F"/>
    <w:rsid w:val="39961972"/>
    <w:rsid w:val="39AA0D97"/>
    <w:rsid w:val="39CE9E49"/>
    <w:rsid w:val="39FC5B7C"/>
    <w:rsid w:val="3A070EE4"/>
    <w:rsid w:val="3A1AFB4A"/>
    <w:rsid w:val="3A293661"/>
    <w:rsid w:val="3A33B19D"/>
    <w:rsid w:val="3A49F3CD"/>
    <w:rsid w:val="3A7D9AE7"/>
    <w:rsid w:val="3A8D216C"/>
    <w:rsid w:val="3ADF5234"/>
    <w:rsid w:val="3AE7780B"/>
    <w:rsid w:val="3B0C729A"/>
    <w:rsid w:val="3B2BF2A4"/>
    <w:rsid w:val="3B560F07"/>
    <w:rsid w:val="3B7EE497"/>
    <w:rsid w:val="3B8F6C23"/>
    <w:rsid w:val="3BDA36C9"/>
    <w:rsid w:val="3C30369A"/>
    <w:rsid w:val="3C68EEA0"/>
    <w:rsid w:val="3C85A85C"/>
    <w:rsid w:val="3CA57B73"/>
    <w:rsid w:val="3CDF14B6"/>
    <w:rsid w:val="3D274580"/>
    <w:rsid w:val="3D3CE4E5"/>
    <w:rsid w:val="3D71BD6B"/>
    <w:rsid w:val="3D74D56A"/>
    <w:rsid w:val="3D96C793"/>
    <w:rsid w:val="3D983D59"/>
    <w:rsid w:val="3E3C769A"/>
    <w:rsid w:val="3E45FFB0"/>
    <w:rsid w:val="3E645A04"/>
    <w:rsid w:val="3E8275C3"/>
    <w:rsid w:val="3E95A6DB"/>
    <w:rsid w:val="3EE41DB1"/>
    <w:rsid w:val="3EF1AACF"/>
    <w:rsid w:val="40399EC3"/>
    <w:rsid w:val="409FA595"/>
    <w:rsid w:val="40C6DFE7"/>
    <w:rsid w:val="40EBD399"/>
    <w:rsid w:val="41479064"/>
    <w:rsid w:val="419A29DA"/>
    <w:rsid w:val="41D752FB"/>
    <w:rsid w:val="42053817"/>
    <w:rsid w:val="4210A10A"/>
    <w:rsid w:val="422510F0"/>
    <w:rsid w:val="4292F828"/>
    <w:rsid w:val="431E3B8D"/>
    <w:rsid w:val="4335FA88"/>
    <w:rsid w:val="4373B67C"/>
    <w:rsid w:val="43B34F60"/>
    <w:rsid w:val="43BBF2B5"/>
    <w:rsid w:val="43C0588E"/>
    <w:rsid w:val="43FECDBE"/>
    <w:rsid w:val="4474ADE2"/>
    <w:rsid w:val="44D00A2B"/>
    <w:rsid w:val="460C2F7B"/>
    <w:rsid w:val="465F2D6B"/>
    <w:rsid w:val="466F2141"/>
    <w:rsid w:val="47532020"/>
    <w:rsid w:val="47A7C35F"/>
    <w:rsid w:val="47AE24D5"/>
    <w:rsid w:val="4804ECCC"/>
    <w:rsid w:val="48A958C9"/>
    <w:rsid w:val="48B9C23E"/>
    <w:rsid w:val="48C86BAC"/>
    <w:rsid w:val="493F764D"/>
    <w:rsid w:val="493F8F28"/>
    <w:rsid w:val="4988963F"/>
    <w:rsid w:val="49CC88F4"/>
    <w:rsid w:val="49F8035B"/>
    <w:rsid w:val="4AA2F6BF"/>
    <w:rsid w:val="4AE745DD"/>
    <w:rsid w:val="4B001844"/>
    <w:rsid w:val="4B012054"/>
    <w:rsid w:val="4B6625DD"/>
    <w:rsid w:val="4B8392EC"/>
    <w:rsid w:val="4B95F7F2"/>
    <w:rsid w:val="4BA08CCC"/>
    <w:rsid w:val="4C0A8A1E"/>
    <w:rsid w:val="4C361882"/>
    <w:rsid w:val="4C36EF6A"/>
    <w:rsid w:val="4C71986B"/>
    <w:rsid w:val="4C780B34"/>
    <w:rsid w:val="4CB4D1FA"/>
    <w:rsid w:val="4CBD0F16"/>
    <w:rsid w:val="4CC95D82"/>
    <w:rsid w:val="4CE2D033"/>
    <w:rsid w:val="4CF798E0"/>
    <w:rsid w:val="4D44FB5E"/>
    <w:rsid w:val="4D99FB0C"/>
    <w:rsid w:val="4DD58AFB"/>
    <w:rsid w:val="4E87FC4F"/>
    <w:rsid w:val="4E9E0105"/>
    <w:rsid w:val="4ECA1190"/>
    <w:rsid w:val="4EDD561F"/>
    <w:rsid w:val="4F384C03"/>
    <w:rsid w:val="4FB383B7"/>
    <w:rsid w:val="4FE37DD1"/>
    <w:rsid w:val="50B9C3B7"/>
    <w:rsid w:val="50D07137"/>
    <w:rsid w:val="50DC2EDA"/>
    <w:rsid w:val="517B1B87"/>
    <w:rsid w:val="51A05756"/>
    <w:rsid w:val="51E58838"/>
    <w:rsid w:val="5243B54A"/>
    <w:rsid w:val="52ECF7D7"/>
    <w:rsid w:val="52FC6ADA"/>
    <w:rsid w:val="533AAB4B"/>
    <w:rsid w:val="535BA0DB"/>
    <w:rsid w:val="53A98A8C"/>
    <w:rsid w:val="53AA5D61"/>
    <w:rsid w:val="53E5B2C7"/>
    <w:rsid w:val="5499D549"/>
    <w:rsid w:val="55A34462"/>
    <w:rsid w:val="55BEA2C4"/>
    <w:rsid w:val="55E85E86"/>
    <w:rsid w:val="563C5D81"/>
    <w:rsid w:val="567594D3"/>
    <w:rsid w:val="56AC3B7E"/>
    <w:rsid w:val="56E27033"/>
    <w:rsid w:val="56E76BA0"/>
    <w:rsid w:val="56F25167"/>
    <w:rsid w:val="571432E0"/>
    <w:rsid w:val="57415798"/>
    <w:rsid w:val="57C8F1BD"/>
    <w:rsid w:val="57CD600C"/>
    <w:rsid w:val="57CD96D9"/>
    <w:rsid w:val="57DC0EBE"/>
    <w:rsid w:val="57DC4F89"/>
    <w:rsid w:val="57EC4585"/>
    <w:rsid w:val="584531EB"/>
    <w:rsid w:val="58DD9FB8"/>
    <w:rsid w:val="59167222"/>
    <w:rsid w:val="599A9C91"/>
    <w:rsid w:val="59D5007D"/>
    <w:rsid w:val="5A2C8062"/>
    <w:rsid w:val="5AA84DB9"/>
    <w:rsid w:val="5AAAA773"/>
    <w:rsid w:val="5AB543F7"/>
    <w:rsid w:val="5B09A8F8"/>
    <w:rsid w:val="5B1E88D8"/>
    <w:rsid w:val="5B3AC33C"/>
    <w:rsid w:val="5B8FB068"/>
    <w:rsid w:val="5B97204B"/>
    <w:rsid w:val="5B9A6B54"/>
    <w:rsid w:val="5BEEAC1F"/>
    <w:rsid w:val="5C101E7E"/>
    <w:rsid w:val="5C313998"/>
    <w:rsid w:val="5C415AA4"/>
    <w:rsid w:val="5D215480"/>
    <w:rsid w:val="5D217B5E"/>
    <w:rsid w:val="5D3C246D"/>
    <w:rsid w:val="5D618687"/>
    <w:rsid w:val="5D628310"/>
    <w:rsid w:val="5D775ED8"/>
    <w:rsid w:val="5DC8BFDB"/>
    <w:rsid w:val="5DCEE456"/>
    <w:rsid w:val="5E0EE7E8"/>
    <w:rsid w:val="5E31AABE"/>
    <w:rsid w:val="5E4AB6DD"/>
    <w:rsid w:val="5E6AA386"/>
    <w:rsid w:val="5E7A28A6"/>
    <w:rsid w:val="5EDF0412"/>
    <w:rsid w:val="5F1F64CE"/>
    <w:rsid w:val="5F376FA3"/>
    <w:rsid w:val="5F84303A"/>
    <w:rsid w:val="5FE24416"/>
    <w:rsid w:val="5FEB74AF"/>
    <w:rsid w:val="60964BC0"/>
    <w:rsid w:val="60C95B72"/>
    <w:rsid w:val="60DC3441"/>
    <w:rsid w:val="6138966B"/>
    <w:rsid w:val="61B0D2A4"/>
    <w:rsid w:val="6254E27C"/>
    <w:rsid w:val="627566C5"/>
    <w:rsid w:val="62793401"/>
    <w:rsid w:val="62FD89D9"/>
    <w:rsid w:val="631FB9F5"/>
    <w:rsid w:val="632C754E"/>
    <w:rsid w:val="632E5669"/>
    <w:rsid w:val="634A8D28"/>
    <w:rsid w:val="63A8E966"/>
    <w:rsid w:val="63B08D8C"/>
    <w:rsid w:val="63B34E7D"/>
    <w:rsid w:val="63DE1E37"/>
    <w:rsid w:val="63F2EB46"/>
    <w:rsid w:val="64A2650F"/>
    <w:rsid w:val="64A9E544"/>
    <w:rsid w:val="65A2E784"/>
    <w:rsid w:val="65B7AB55"/>
    <w:rsid w:val="661A8D9E"/>
    <w:rsid w:val="6656EA43"/>
    <w:rsid w:val="665D00CA"/>
    <w:rsid w:val="675F85F9"/>
    <w:rsid w:val="6772D979"/>
    <w:rsid w:val="67B3257F"/>
    <w:rsid w:val="67CE52A5"/>
    <w:rsid w:val="680570FF"/>
    <w:rsid w:val="681A4B0F"/>
    <w:rsid w:val="685B4433"/>
    <w:rsid w:val="685FE76E"/>
    <w:rsid w:val="68879FE7"/>
    <w:rsid w:val="68943525"/>
    <w:rsid w:val="68CBE53D"/>
    <w:rsid w:val="6910A74B"/>
    <w:rsid w:val="692A03B8"/>
    <w:rsid w:val="6956CFD0"/>
    <w:rsid w:val="6960E290"/>
    <w:rsid w:val="699D6A77"/>
    <w:rsid w:val="69E3E01A"/>
    <w:rsid w:val="69EC0B24"/>
    <w:rsid w:val="6A0E3A78"/>
    <w:rsid w:val="6A3CF1B4"/>
    <w:rsid w:val="6A682BFE"/>
    <w:rsid w:val="6A8B6EF3"/>
    <w:rsid w:val="6A94E41C"/>
    <w:rsid w:val="6AB501EE"/>
    <w:rsid w:val="6B0DA204"/>
    <w:rsid w:val="6B0FEA87"/>
    <w:rsid w:val="6B263319"/>
    <w:rsid w:val="6B401625"/>
    <w:rsid w:val="6B8EB066"/>
    <w:rsid w:val="6BFF9922"/>
    <w:rsid w:val="6C330779"/>
    <w:rsid w:val="6C43B883"/>
    <w:rsid w:val="6CD09CDA"/>
    <w:rsid w:val="6D6246D5"/>
    <w:rsid w:val="6D6CD0E4"/>
    <w:rsid w:val="6DB5972E"/>
    <w:rsid w:val="6E3C84C7"/>
    <w:rsid w:val="6E450838"/>
    <w:rsid w:val="6E8B3C61"/>
    <w:rsid w:val="6EBDD482"/>
    <w:rsid w:val="6EF4AA05"/>
    <w:rsid w:val="6EFDFA60"/>
    <w:rsid w:val="6F75D730"/>
    <w:rsid w:val="6F9D9B55"/>
    <w:rsid w:val="6FD0831E"/>
    <w:rsid w:val="7011324F"/>
    <w:rsid w:val="7011AC51"/>
    <w:rsid w:val="70B23B66"/>
    <w:rsid w:val="710F6245"/>
    <w:rsid w:val="71372752"/>
    <w:rsid w:val="71473955"/>
    <w:rsid w:val="71690B9D"/>
    <w:rsid w:val="719EF7BA"/>
    <w:rsid w:val="71C9F983"/>
    <w:rsid w:val="720C38E7"/>
    <w:rsid w:val="720DEEE9"/>
    <w:rsid w:val="723846E5"/>
    <w:rsid w:val="733916CF"/>
    <w:rsid w:val="73433685"/>
    <w:rsid w:val="738F0BA0"/>
    <w:rsid w:val="73B94AE1"/>
    <w:rsid w:val="73DA7A68"/>
    <w:rsid w:val="73DC6ADB"/>
    <w:rsid w:val="73EF7338"/>
    <w:rsid w:val="7429986D"/>
    <w:rsid w:val="7480251D"/>
    <w:rsid w:val="749086C1"/>
    <w:rsid w:val="74CC3611"/>
    <w:rsid w:val="74F5BBD2"/>
    <w:rsid w:val="75756BA6"/>
    <w:rsid w:val="7576546A"/>
    <w:rsid w:val="75ADC8A5"/>
    <w:rsid w:val="75BC0D2A"/>
    <w:rsid w:val="7603AA48"/>
    <w:rsid w:val="76266FC4"/>
    <w:rsid w:val="764A028F"/>
    <w:rsid w:val="76683DDC"/>
    <w:rsid w:val="767E1BCD"/>
    <w:rsid w:val="76A02B38"/>
    <w:rsid w:val="76B9F65B"/>
    <w:rsid w:val="76D20153"/>
    <w:rsid w:val="7787E16B"/>
    <w:rsid w:val="7812BDC6"/>
    <w:rsid w:val="78277E41"/>
    <w:rsid w:val="7857D4B4"/>
    <w:rsid w:val="7880879B"/>
    <w:rsid w:val="7898675A"/>
    <w:rsid w:val="78CF8591"/>
    <w:rsid w:val="78DC70FC"/>
    <w:rsid w:val="790ED66A"/>
    <w:rsid w:val="795AFF61"/>
    <w:rsid w:val="797D5F4A"/>
    <w:rsid w:val="79B727A0"/>
    <w:rsid w:val="79B8A710"/>
    <w:rsid w:val="79BD98A0"/>
    <w:rsid w:val="79DF7E64"/>
    <w:rsid w:val="7A386767"/>
    <w:rsid w:val="7A450DA8"/>
    <w:rsid w:val="7B61F3A0"/>
    <w:rsid w:val="7B8F00AE"/>
    <w:rsid w:val="7BD46C5E"/>
    <w:rsid w:val="7BF2FD44"/>
    <w:rsid w:val="7C5F4E95"/>
    <w:rsid w:val="7CBD98C4"/>
    <w:rsid w:val="7CC82F84"/>
    <w:rsid w:val="7CE45B95"/>
    <w:rsid w:val="7CF7B755"/>
    <w:rsid w:val="7D6B40D9"/>
    <w:rsid w:val="7D9025C8"/>
    <w:rsid w:val="7D9DC19B"/>
    <w:rsid w:val="7DB2B421"/>
    <w:rsid w:val="7DE8658E"/>
    <w:rsid w:val="7DF484B6"/>
    <w:rsid w:val="7E385686"/>
    <w:rsid w:val="7E621F79"/>
    <w:rsid w:val="7E8CE3F4"/>
    <w:rsid w:val="7E9B0C45"/>
    <w:rsid w:val="7F110F15"/>
    <w:rsid w:val="7F3089A0"/>
    <w:rsid w:val="7F4E9BF3"/>
    <w:rsid w:val="7FC37DC3"/>
    <w:rsid w:val="7FD21364"/>
    <w:rsid w:val="7FE3C799"/>
    <w:rsid w:val="7FEF96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EA2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583"/>
  </w:style>
  <w:style w:type="paragraph" w:styleId="Heading1">
    <w:name w:val="heading 1"/>
    <w:basedOn w:val="Normal"/>
    <w:next w:val="Normal"/>
    <w:link w:val="Heading1Char"/>
    <w:uiPriority w:val="9"/>
    <w:qFormat/>
    <w:rsid w:val="00FC4E1F"/>
    <w:pPr>
      <w:keepNext/>
      <w:keepLines/>
      <w:pBdr>
        <w:bottom w:val="single" w:sz="36" w:space="2" w:color="F2C94F" w:themeColor="accent3"/>
      </w:pBdr>
      <w:spacing w:before="120" w:after="480" w:line="278" w:lineRule="auto"/>
      <w:jc w:val="center"/>
      <w:outlineLvl w:val="0"/>
    </w:pPr>
    <w:rPr>
      <w:rFonts w:asciiTheme="majorHAnsi" w:eastAsiaTheme="majorEastAsia" w:hAnsiTheme="majorHAnsi" w:cstheme="majorBidi"/>
      <w:b/>
      <w:bCs/>
      <w:color w:val="21262F" w:themeColor="text1"/>
      <w:sz w:val="46"/>
      <w:szCs w:val="46"/>
    </w:rPr>
  </w:style>
  <w:style w:type="paragraph" w:styleId="Heading2">
    <w:name w:val="heading 2"/>
    <w:basedOn w:val="Normal"/>
    <w:next w:val="Normal"/>
    <w:link w:val="Heading2Char"/>
    <w:uiPriority w:val="9"/>
    <w:unhideWhenUsed/>
    <w:qFormat/>
    <w:rsid w:val="003A31CA"/>
    <w:pPr>
      <w:keepNext/>
      <w:keepLines/>
      <w:pBdr>
        <w:left w:val="single" w:sz="48" w:space="4" w:color="007DA3" w:themeColor="accent4"/>
      </w:pBdr>
      <w:shd w:val="clear" w:color="auto" w:fill="E1F8FF"/>
      <w:spacing w:before="240" w:after="240"/>
      <w:ind w:right="3600"/>
      <w:outlineLvl w:val="1"/>
    </w:pPr>
    <w:rPr>
      <w:rFonts w:asciiTheme="majorHAnsi" w:eastAsiaTheme="majorEastAsia" w:hAnsiTheme="majorHAnsi" w:cstheme="majorBidi"/>
      <w:b/>
      <w:color w:val="21262F" w:themeColor="text1"/>
      <w:sz w:val="32"/>
      <w:szCs w:val="26"/>
    </w:rPr>
  </w:style>
  <w:style w:type="paragraph" w:styleId="Heading3">
    <w:name w:val="heading 3"/>
    <w:basedOn w:val="Normal"/>
    <w:next w:val="Normal"/>
    <w:link w:val="Heading3Char"/>
    <w:uiPriority w:val="9"/>
    <w:unhideWhenUsed/>
    <w:qFormat/>
    <w:rsid w:val="00F51D5C"/>
    <w:pPr>
      <w:keepNext/>
      <w:keepLines/>
      <w:spacing w:before="240" w:after="240"/>
      <w:outlineLvl w:val="2"/>
    </w:pPr>
    <w:rPr>
      <w:rFonts w:asciiTheme="majorHAnsi" w:eastAsia="Aptos" w:hAnsiTheme="majorHAnsi" w:cstheme="majorHAnsi"/>
      <w:b/>
      <w:color w:val="21262F" w:themeColor="text1"/>
      <w:sz w:val="28"/>
    </w:rPr>
  </w:style>
  <w:style w:type="paragraph" w:styleId="Heading4">
    <w:name w:val="heading 4"/>
    <w:basedOn w:val="Normal"/>
    <w:next w:val="Normal"/>
    <w:link w:val="Heading4Char"/>
    <w:autoRedefine/>
    <w:uiPriority w:val="9"/>
    <w:unhideWhenUsed/>
    <w:qFormat/>
    <w:rsid w:val="00D45330"/>
    <w:pPr>
      <w:keepNext/>
      <w:keepLines/>
      <w:spacing w:before="160"/>
      <w:ind w:right="6048"/>
      <w:outlineLvl w:val="3"/>
    </w:pPr>
    <w:rPr>
      <w:rFonts w:asciiTheme="majorHAnsi" w:eastAsiaTheme="majorEastAsia" w:hAnsiTheme="majorHAnsi" w:cstheme="majorBidi"/>
      <w:b/>
      <w:iCs/>
      <w:color w:val="21262F" w:themeColor="text1"/>
      <w:sz w:val="26"/>
    </w:rPr>
  </w:style>
  <w:style w:type="paragraph" w:styleId="Heading5">
    <w:name w:val="heading 5"/>
    <w:basedOn w:val="Normal"/>
    <w:next w:val="Normal"/>
    <w:link w:val="Heading5Char"/>
    <w:uiPriority w:val="9"/>
    <w:unhideWhenUsed/>
    <w:qFormat/>
    <w:rsid w:val="00D45330"/>
    <w:pPr>
      <w:keepNext/>
      <w:keepLines/>
      <w:spacing w:before="40" w:after="0"/>
      <w:outlineLvl w:val="4"/>
    </w:pPr>
    <w:rPr>
      <w:rFonts w:asciiTheme="majorHAnsi" w:eastAsiaTheme="majorEastAsia" w:hAnsiTheme="majorHAnsi" w:cstheme="majorBidi"/>
      <w:color w:val="0086B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78CF8591"/>
    <w:pPr>
      <w:ind w:left="720"/>
      <w:contextualSpacing/>
    </w:pPr>
  </w:style>
  <w:style w:type="paragraph" w:styleId="Header">
    <w:name w:val="header"/>
    <w:basedOn w:val="Normal"/>
    <w:uiPriority w:val="99"/>
    <w:unhideWhenUsed/>
    <w:rsid w:val="78CF8591"/>
    <w:pPr>
      <w:tabs>
        <w:tab w:val="center" w:pos="4680"/>
        <w:tab w:val="right" w:pos="9360"/>
      </w:tabs>
      <w:spacing w:after="0" w:line="240" w:lineRule="auto"/>
    </w:pPr>
  </w:style>
  <w:style w:type="paragraph" w:styleId="Footer">
    <w:name w:val="footer"/>
    <w:basedOn w:val="Normal"/>
    <w:uiPriority w:val="99"/>
    <w:unhideWhenUsed/>
    <w:rsid w:val="78CF8591"/>
    <w:pPr>
      <w:tabs>
        <w:tab w:val="center" w:pos="4680"/>
        <w:tab w:val="right" w:pos="9360"/>
      </w:tabs>
      <w:spacing w:after="0" w:line="240" w:lineRule="auto"/>
    </w:pPr>
  </w:style>
  <w:style w:type="character" w:styleId="Hyperlink">
    <w:name w:val="Hyperlink"/>
    <w:basedOn w:val="DefaultParagraphFont"/>
    <w:uiPriority w:val="99"/>
    <w:unhideWhenUsed/>
    <w:rsid w:val="78CF8591"/>
    <w:rPr>
      <w:color w:val="467886"/>
      <w:u w:val="single"/>
    </w:rPr>
  </w:style>
  <w:style w:type="table" w:styleId="TableGrid">
    <w:name w:val="Table Grid"/>
    <w:basedOn w:val="TableNormal"/>
    <w:uiPriority w:val="59"/>
    <w:rsid w:val="00FB4123"/>
    <w:pPr>
      <w:spacing w:after="0" w:line="240" w:lineRule="auto"/>
    </w:pPr>
    <w:tblPr>
      <w:tblBorders>
        <w:top w:val="single" w:sz="4" w:space="0" w:color="21262F" w:themeColor="text1"/>
        <w:left w:val="single" w:sz="4" w:space="0" w:color="21262F" w:themeColor="text1"/>
        <w:bottom w:val="single" w:sz="4" w:space="0" w:color="21262F" w:themeColor="text1"/>
        <w:right w:val="single" w:sz="4" w:space="0" w:color="21262F" w:themeColor="text1"/>
        <w:insideH w:val="single" w:sz="4" w:space="0" w:color="21262F" w:themeColor="text1"/>
        <w:insideV w:val="single" w:sz="4" w:space="0" w:color="21262F"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973BA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A14F8"/>
    <w:rPr>
      <w:b/>
      <w:bCs/>
    </w:rPr>
  </w:style>
  <w:style w:type="character" w:customStyle="1" w:styleId="CommentSubjectChar">
    <w:name w:val="Comment Subject Char"/>
    <w:basedOn w:val="CommentTextChar"/>
    <w:link w:val="CommentSubject"/>
    <w:uiPriority w:val="99"/>
    <w:semiHidden/>
    <w:rsid w:val="004A14F8"/>
    <w:rPr>
      <w:b/>
      <w:bCs/>
      <w:sz w:val="20"/>
      <w:szCs w:val="20"/>
    </w:rPr>
  </w:style>
  <w:style w:type="character" w:styleId="FollowedHyperlink">
    <w:name w:val="FollowedHyperlink"/>
    <w:basedOn w:val="DefaultParagraphFont"/>
    <w:uiPriority w:val="99"/>
    <w:semiHidden/>
    <w:unhideWhenUsed/>
    <w:rsid w:val="004A14F8"/>
    <w:rPr>
      <w:color w:val="96607D" w:themeColor="followedHyperlink"/>
      <w:u w:val="single"/>
    </w:rPr>
  </w:style>
  <w:style w:type="character" w:customStyle="1" w:styleId="Heading1Char">
    <w:name w:val="Heading 1 Char"/>
    <w:basedOn w:val="DefaultParagraphFont"/>
    <w:link w:val="Heading1"/>
    <w:uiPriority w:val="9"/>
    <w:rsid w:val="00FC4E1F"/>
    <w:rPr>
      <w:rFonts w:asciiTheme="majorHAnsi" w:eastAsiaTheme="majorEastAsia" w:hAnsiTheme="majorHAnsi" w:cstheme="majorBidi"/>
      <w:b/>
      <w:bCs/>
      <w:color w:val="21262F" w:themeColor="text1"/>
      <w:sz w:val="46"/>
      <w:szCs w:val="46"/>
    </w:rPr>
  </w:style>
  <w:style w:type="character" w:customStyle="1" w:styleId="Heading2Char">
    <w:name w:val="Heading 2 Char"/>
    <w:basedOn w:val="DefaultParagraphFont"/>
    <w:link w:val="Heading2"/>
    <w:uiPriority w:val="9"/>
    <w:rsid w:val="003A31CA"/>
    <w:rPr>
      <w:rFonts w:asciiTheme="majorHAnsi" w:eastAsiaTheme="majorEastAsia" w:hAnsiTheme="majorHAnsi" w:cstheme="majorBidi"/>
      <w:b/>
      <w:color w:val="21262F" w:themeColor="text1"/>
      <w:sz w:val="32"/>
      <w:szCs w:val="26"/>
      <w:shd w:val="clear" w:color="auto" w:fill="E1F8FF"/>
    </w:rPr>
  </w:style>
  <w:style w:type="character" w:customStyle="1" w:styleId="Heading3Char">
    <w:name w:val="Heading 3 Char"/>
    <w:basedOn w:val="DefaultParagraphFont"/>
    <w:link w:val="Heading3"/>
    <w:uiPriority w:val="9"/>
    <w:rsid w:val="00F51D5C"/>
    <w:rPr>
      <w:rFonts w:asciiTheme="majorHAnsi" w:eastAsia="Aptos" w:hAnsiTheme="majorHAnsi" w:cstheme="majorHAnsi"/>
      <w:b/>
      <w:color w:val="21262F" w:themeColor="text1"/>
      <w:sz w:val="28"/>
    </w:rPr>
  </w:style>
  <w:style w:type="paragraph" w:styleId="NoSpacing">
    <w:name w:val="No Spacing"/>
    <w:uiPriority w:val="1"/>
    <w:qFormat/>
    <w:rsid w:val="00653FA5"/>
    <w:pPr>
      <w:spacing w:after="0" w:line="240" w:lineRule="auto"/>
    </w:pPr>
  </w:style>
  <w:style w:type="character" w:customStyle="1" w:styleId="Heading4Char">
    <w:name w:val="Heading 4 Char"/>
    <w:basedOn w:val="DefaultParagraphFont"/>
    <w:link w:val="Heading4"/>
    <w:uiPriority w:val="9"/>
    <w:rsid w:val="00D45330"/>
    <w:rPr>
      <w:rFonts w:asciiTheme="majorHAnsi" w:eastAsiaTheme="majorEastAsia" w:hAnsiTheme="majorHAnsi" w:cstheme="majorBidi"/>
      <w:b/>
      <w:iCs/>
      <w:color w:val="21262F" w:themeColor="text1"/>
      <w:sz w:val="26"/>
    </w:rPr>
  </w:style>
  <w:style w:type="character" w:styleId="Strong">
    <w:name w:val="Strong"/>
    <w:basedOn w:val="DefaultParagraphFont"/>
    <w:uiPriority w:val="22"/>
    <w:qFormat/>
    <w:rsid w:val="00817F89"/>
    <w:rPr>
      <w:b/>
      <w:bCs/>
    </w:rPr>
  </w:style>
  <w:style w:type="paragraph" w:styleId="Revision">
    <w:name w:val="Revision"/>
    <w:hidden/>
    <w:uiPriority w:val="99"/>
    <w:semiHidden/>
    <w:rsid w:val="00963D0A"/>
    <w:pPr>
      <w:spacing w:after="0" w:line="240" w:lineRule="auto"/>
    </w:pPr>
  </w:style>
  <w:style w:type="character" w:customStyle="1" w:styleId="Heading5Char">
    <w:name w:val="Heading 5 Char"/>
    <w:basedOn w:val="DefaultParagraphFont"/>
    <w:link w:val="Heading5"/>
    <w:uiPriority w:val="9"/>
    <w:rsid w:val="00D45330"/>
    <w:rPr>
      <w:rFonts w:asciiTheme="majorHAnsi" w:eastAsiaTheme="majorEastAsia" w:hAnsiTheme="majorHAnsi" w:cstheme="majorBidi"/>
      <w:color w:val="0086B0"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aspp-elpac.org/s/docs/qrgt4tselfregister.pdf" TargetMode="External"/><Relationship Id="rId13" Type="http://schemas.openxmlformats.org/officeDocument/2006/relationships/hyperlink" Target="https://smartertoolsforteachers.org/resource/1995" TargetMode="External"/><Relationship Id="rId18" Type="http://schemas.openxmlformats.org/officeDocument/2006/relationships/hyperlink" Target="https://smartertoolsforteachers.org/resource/135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www.smartertoolsforteachers.org/resource/1291" TargetMode="External"/><Relationship Id="rId17" Type="http://schemas.openxmlformats.org/officeDocument/2006/relationships/hyperlink" Target="https://www.smartertoolsforteachers.org/resource/133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martertoolsforteachers.org/resource/1904" TargetMode="External"/><Relationship Id="rId20" Type="http://schemas.openxmlformats.org/officeDocument/2006/relationships/hyperlink" Target="https://www.caaspp-elpac.org/resources/preparation/tools-for-teachers-resourc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martertoolsforteachers.org/resource/1823"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smartertoolsforteachers.org/resource/1038" TargetMode="External"/><Relationship Id="rId23" Type="http://schemas.openxmlformats.org/officeDocument/2006/relationships/footer" Target="footer1.xml"/><Relationship Id="rId10" Type="http://schemas.openxmlformats.org/officeDocument/2006/relationships/hyperlink" Target="https://smartertoolsforteachers.org/resource/2012" TargetMode="External"/><Relationship Id="rId19" Type="http://schemas.openxmlformats.org/officeDocument/2006/relationships/hyperlink" Target="https://smartertoolsforteachers.org/resource/1893" TargetMode="External"/><Relationship Id="rId4" Type="http://schemas.openxmlformats.org/officeDocument/2006/relationships/webSettings" Target="webSettings.xml"/><Relationship Id="rId9" Type="http://schemas.openxmlformats.org/officeDocument/2006/relationships/hyperlink" Target="https://www.smartertoolsforteachers.org/resource/160" TargetMode="External"/><Relationship Id="rId14" Type="http://schemas.openxmlformats.org/officeDocument/2006/relationships/hyperlink" Target="https://www.smartertoolsforteachers.org/resource/1335"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T4T">
      <a:dk1>
        <a:srgbClr val="21262F"/>
      </a:dk1>
      <a:lt1>
        <a:sysClr val="window" lastClr="FFFFFF"/>
      </a:lt1>
      <a:dk2>
        <a:srgbClr val="515967"/>
      </a:dk2>
      <a:lt2>
        <a:srgbClr val="E8E8E8"/>
      </a:lt2>
      <a:accent1>
        <a:srgbClr val="00B4EB"/>
      </a:accent1>
      <a:accent2>
        <a:srgbClr val="5AC923"/>
      </a:accent2>
      <a:accent3>
        <a:srgbClr val="F2C94F"/>
      </a:accent3>
      <a:accent4>
        <a:srgbClr val="007DA3"/>
      </a:accent4>
      <a:accent5>
        <a:srgbClr val="4AA51D"/>
      </a:accent5>
      <a:accent6>
        <a:srgbClr val="484F5B"/>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1463</Words>
  <Characters>9045</Characters>
  <Application>Microsoft Office Word</Application>
  <DocSecurity>0</DocSecurity>
  <Lines>180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I B. 5–8 ELD Aligned Resources</dc:title>
  <dc:subject>This document was created as an attachment to the ELPAC Tools for Teachers Professional Learning Resources.</dc:subject>
  <dc:creator/>
  <cp:keywords/>
  <dc:description/>
  <cp:lastModifiedBy/>
  <cp:revision>1</cp:revision>
  <dcterms:created xsi:type="dcterms:W3CDTF">2026-09-10T17:09:00Z</dcterms:created>
  <dcterms:modified xsi:type="dcterms:W3CDTF">2026-09-10T17:09:00Z</dcterms:modified>
</cp:coreProperties>
</file>