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B3CEA" w14:textId="77777777" w:rsidR="007909EE" w:rsidRDefault="2BA566FE" w:rsidP="16944321">
      <w:pPr>
        <w:pStyle w:val="Heading1"/>
        <w:spacing w:before="0" w:after="120"/>
      </w:pPr>
      <w:r>
        <w:t>EL</w:t>
      </w:r>
      <w:r w:rsidR="6A868F79">
        <w:t>D</w:t>
      </w:r>
      <w:r>
        <w:t xml:space="preserve"> Aligned Instructional Resources</w:t>
      </w:r>
      <w:r w:rsidR="007909EE">
        <w:t xml:space="preserve"> </w:t>
      </w:r>
    </w:p>
    <w:p w14:paraId="4D6F0756" w14:textId="3ED1E2AD" w:rsidR="00A21606" w:rsidRDefault="00DB1663" w:rsidP="00DB1663">
      <w:pPr>
        <w:pStyle w:val="Heading1"/>
        <w:tabs>
          <w:tab w:val="center" w:pos="4680"/>
          <w:tab w:val="left" w:pos="6940"/>
        </w:tabs>
        <w:spacing w:before="0" w:after="120"/>
        <w:jc w:val="left"/>
      </w:pPr>
      <w:r>
        <w:tab/>
      </w:r>
      <w:r w:rsidR="007909EE">
        <w:t>Part I A. 1–4</w:t>
      </w:r>
      <w:r>
        <w:tab/>
      </w:r>
    </w:p>
    <w:p w14:paraId="51BF4C8B" w14:textId="621E017B" w:rsidR="006060C9" w:rsidRDefault="006060C9" w:rsidP="7222F60E">
      <w:pPr>
        <w:spacing w:before="120" w:after="120"/>
        <w:jc w:val="center"/>
      </w:pPr>
      <w:r>
        <w:rPr>
          <w:noProof/>
        </w:rPr>
        <w:drawing>
          <wp:inline distT="0" distB="0" distL="0" distR="0" wp14:anchorId="250518D0" wp14:editId="70A6493B">
            <wp:extent cx="1743856" cy="762886"/>
            <wp:effectExtent l="0" t="0" r="8890" b="0"/>
            <wp:docPr id="324882436" name="Picture 5" descr="Tools for Teacher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436" name="Picture 5" descr="Tools for Teachers Califor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490" cy="766663"/>
                    </a:xfrm>
                    <a:prstGeom prst="rect">
                      <a:avLst/>
                    </a:prstGeom>
                  </pic:spPr>
                </pic:pic>
              </a:graphicData>
            </a:graphic>
          </wp:inline>
        </w:drawing>
      </w:r>
    </w:p>
    <w:p w14:paraId="4D0B25FE" w14:textId="75076C17" w:rsidR="6538D877" w:rsidRDefault="6538D877" w:rsidP="7222F60E">
      <w:pPr>
        <w:spacing w:before="120" w:after="120"/>
        <w:rPr>
          <w:rFonts w:asciiTheme="majorHAnsi" w:eastAsiaTheme="majorEastAsia" w:hAnsiTheme="majorHAnsi" w:cstheme="majorBidi"/>
        </w:rPr>
      </w:pPr>
      <w:r w:rsidRPr="6AA6D5CA">
        <w:rPr>
          <w:rFonts w:asciiTheme="majorHAnsi" w:eastAsiaTheme="majorEastAsia" w:hAnsiTheme="majorHAnsi" w:cstheme="majorBidi"/>
        </w:rPr>
        <w:t>This document</w:t>
      </w:r>
      <w:r w:rsidR="09FF40AC" w:rsidRPr="6AA6D5CA">
        <w:rPr>
          <w:rFonts w:asciiTheme="majorHAnsi" w:eastAsiaTheme="majorEastAsia" w:hAnsiTheme="majorHAnsi" w:cstheme="majorBidi"/>
        </w:rPr>
        <w:t>—</w:t>
      </w:r>
      <w:r w:rsidR="16DF38B0" w:rsidRPr="6AA6D5CA">
        <w:rPr>
          <w:rFonts w:asciiTheme="majorHAnsi" w:eastAsiaTheme="majorEastAsia" w:hAnsiTheme="majorHAnsi" w:cstheme="majorBidi"/>
        </w:rPr>
        <w:t>grouped by standard</w:t>
      </w:r>
      <w:r w:rsidR="41CB6BA4" w:rsidRPr="6AA6D5CA">
        <w:rPr>
          <w:rFonts w:asciiTheme="majorHAnsi" w:eastAsiaTheme="majorEastAsia" w:hAnsiTheme="majorHAnsi" w:cstheme="majorBidi"/>
        </w:rPr>
        <w:t xml:space="preserve"> and </w:t>
      </w:r>
      <w:r w:rsidR="16DF38B0" w:rsidRPr="6AA6D5CA">
        <w:rPr>
          <w:rFonts w:asciiTheme="majorHAnsi" w:eastAsiaTheme="majorEastAsia" w:hAnsiTheme="majorHAnsi" w:cstheme="majorBidi"/>
        </w:rPr>
        <w:t>subject matter</w:t>
      </w:r>
      <w:r w:rsidR="3275FAE9" w:rsidRPr="6AA6D5CA">
        <w:rPr>
          <w:rFonts w:asciiTheme="majorHAnsi" w:eastAsiaTheme="majorEastAsia" w:hAnsiTheme="majorHAnsi" w:cstheme="majorBidi"/>
        </w:rPr>
        <w:t>—</w:t>
      </w:r>
      <w:r w:rsidRPr="6AA6D5CA">
        <w:rPr>
          <w:rFonts w:asciiTheme="majorHAnsi" w:eastAsiaTheme="majorEastAsia" w:hAnsiTheme="majorHAnsi" w:cstheme="majorBidi"/>
        </w:rPr>
        <w:t>provides</w:t>
      </w:r>
      <w:r w:rsidR="2AA4C93F" w:rsidRPr="6AA6D5CA">
        <w:rPr>
          <w:rFonts w:asciiTheme="majorHAnsi" w:eastAsiaTheme="majorEastAsia" w:hAnsiTheme="majorHAnsi" w:cstheme="majorBidi"/>
        </w:rPr>
        <w:t xml:space="preserve"> </w:t>
      </w:r>
      <w:r w:rsidR="5AFEE9DD" w:rsidRPr="6AA6D5CA">
        <w:rPr>
          <w:rFonts w:asciiTheme="majorHAnsi" w:eastAsiaTheme="majorEastAsia" w:hAnsiTheme="majorHAnsi" w:cstheme="majorBidi"/>
        </w:rPr>
        <w:t>an elementary, middle school</w:t>
      </w:r>
      <w:r w:rsidR="1D6A6F6B" w:rsidRPr="6AA6D5CA">
        <w:rPr>
          <w:rFonts w:asciiTheme="majorHAnsi" w:eastAsiaTheme="majorEastAsia" w:hAnsiTheme="majorHAnsi" w:cstheme="majorBidi"/>
        </w:rPr>
        <w:t>,</w:t>
      </w:r>
      <w:r w:rsidR="5AFEE9DD" w:rsidRPr="6AA6D5CA">
        <w:rPr>
          <w:rFonts w:asciiTheme="majorHAnsi" w:eastAsiaTheme="majorEastAsia" w:hAnsiTheme="majorHAnsi" w:cstheme="majorBidi"/>
        </w:rPr>
        <w:t xml:space="preserve"> and high school</w:t>
      </w:r>
      <w:r w:rsidR="5338DED7" w:rsidRPr="6AA6D5CA">
        <w:rPr>
          <w:rFonts w:asciiTheme="majorHAnsi" w:eastAsiaTheme="majorEastAsia" w:hAnsiTheme="majorHAnsi" w:cstheme="majorBidi"/>
        </w:rPr>
        <w:t xml:space="preserve"> </w:t>
      </w:r>
      <w:r w:rsidR="3C5722D6" w:rsidRPr="6AA6D5CA">
        <w:rPr>
          <w:rFonts w:asciiTheme="majorHAnsi" w:eastAsiaTheme="majorEastAsia" w:hAnsiTheme="majorHAnsi" w:cstheme="majorBidi"/>
        </w:rPr>
        <w:t>lesson plan</w:t>
      </w:r>
      <w:r w:rsidR="62477212" w:rsidRPr="6AA6D5CA">
        <w:rPr>
          <w:rFonts w:asciiTheme="majorHAnsi" w:eastAsiaTheme="majorEastAsia" w:hAnsiTheme="majorHAnsi" w:cstheme="majorBidi"/>
        </w:rPr>
        <w:t xml:space="preserve"> </w:t>
      </w:r>
      <w:r w:rsidR="016A23AA" w:rsidRPr="6AA6D5CA">
        <w:rPr>
          <w:rFonts w:asciiTheme="majorHAnsi" w:eastAsiaTheme="majorEastAsia" w:hAnsiTheme="majorHAnsi" w:cstheme="majorBidi"/>
        </w:rPr>
        <w:t xml:space="preserve">aligned with an </w:t>
      </w:r>
      <w:r w:rsidR="3B814A4B" w:rsidRPr="6AA6D5CA">
        <w:rPr>
          <w:rFonts w:asciiTheme="majorHAnsi" w:eastAsiaTheme="majorEastAsia" w:hAnsiTheme="majorHAnsi" w:cstheme="majorBidi"/>
        </w:rPr>
        <w:t>English Language Development (ELD) standard</w:t>
      </w:r>
      <w:r w:rsidR="558EDA32" w:rsidRPr="6AA6D5CA">
        <w:rPr>
          <w:rFonts w:asciiTheme="majorHAnsi" w:eastAsiaTheme="majorEastAsia" w:hAnsiTheme="majorHAnsi" w:cstheme="majorBidi"/>
        </w:rPr>
        <w:t xml:space="preserve">. These lessons are </w:t>
      </w:r>
      <w:r w:rsidR="3C5722D6" w:rsidRPr="6AA6D5CA">
        <w:rPr>
          <w:rFonts w:asciiTheme="majorHAnsi" w:eastAsiaTheme="majorEastAsia" w:hAnsiTheme="majorHAnsi" w:cstheme="majorBidi"/>
        </w:rPr>
        <w:t xml:space="preserve">recommended by </w:t>
      </w:r>
      <w:r w:rsidR="5338DED7" w:rsidRPr="6AA6D5CA">
        <w:rPr>
          <w:rFonts w:asciiTheme="majorHAnsi" w:eastAsiaTheme="majorEastAsia" w:hAnsiTheme="majorHAnsi" w:cstheme="majorBidi"/>
        </w:rPr>
        <w:t>expert</w:t>
      </w:r>
      <w:r w:rsidR="347E8707" w:rsidRPr="6AA6D5CA">
        <w:rPr>
          <w:rFonts w:asciiTheme="majorHAnsi" w:eastAsiaTheme="majorEastAsia" w:hAnsiTheme="majorHAnsi" w:cstheme="majorBidi"/>
        </w:rPr>
        <w:t>s</w:t>
      </w:r>
      <w:r w:rsidR="56118485" w:rsidRPr="6AA6D5CA">
        <w:rPr>
          <w:rFonts w:asciiTheme="majorHAnsi" w:eastAsiaTheme="majorEastAsia" w:hAnsiTheme="majorHAnsi" w:cstheme="majorBidi"/>
        </w:rPr>
        <w:t xml:space="preserve"> </w:t>
      </w:r>
      <w:r w:rsidR="15318686" w:rsidRPr="6AA6D5CA">
        <w:rPr>
          <w:rFonts w:asciiTheme="majorHAnsi" w:eastAsiaTheme="majorEastAsia" w:hAnsiTheme="majorHAnsi" w:cstheme="majorBidi"/>
        </w:rPr>
        <w:t>and</w:t>
      </w:r>
      <w:r w:rsidR="56118485" w:rsidRPr="6AA6D5CA">
        <w:rPr>
          <w:rFonts w:asciiTheme="majorHAnsi" w:eastAsiaTheme="majorEastAsia" w:hAnsiTheme="majorHAnsi" w:cstheme="majorBidi"/>
        </w:rPr>
        <w:t xml:space="preserve"> are available</w:t>
      </w:r>
      <w:r w:rsidRPr="6AA6D5CA">
        <w:rPr>
          <w:rFonts w:asciiTheme="majorHAnsi" w:eastAsiaTheme="majorEastAsia" w:hAnsiTheme="majorHAnsi" w:cstheme="majorBidi"/>
        </w:rPr>
        <w:t xml:space="preserve"> </w:t>
      </w:r>
      <w:r w:rsidR="20088983" w:rsidRPr="6AA6D5CA">
        <w:rPr>
          <w:rFonts w:asciiTheme="majorHAnsi" w:eastAsiaTheme="majorEastAsia" w:hAnsiTheme="majorHAnsi" w:cstheme="majorBidi"/>
        </w:rPr>
        <w:t xml:space="preserve">to supplement classroom </w:t>
      </w:r>
      <w:r w:rsidR="55C2397B" w:rsidRPr="6AA6D5CA">
        <w:rPr>
          <w:rFonts w:asciiTheme="majorHAnsi" w:eastAsiaTheme="majorEastAsia" w:hAnsiTheme="majorHAnsi" w:cstheme="majorBidi"/>
        </w:rPr>
        <w:t>instruction</w:t>
      </w:r>
      <w:r w:rsidR="24744B75" w:rsidRPr="6AA6D5CA">
        <w:rPr>
          <w:rFonts w:asciiTheme="majorHAnsi" w:eastAsiaTheme="majorEastAsia" w:hAnsiTheme="majorHAnsi" w:cstheme="majorBidi"/>
        </w:rPr>
        <w:t xml:space="preserve">. </w:t>
      </w:r>
    </w:p>
    <w:p w14:paraId="23293141" w14:textId="2AFF9490" w:rsidR="12466559" w:rsidRDefault="12466559" w:rsidP="7222F60E">
      <w:pPr>
        <w:spacing w:before="120" w:after="120"/>
        <w:rPr>
          <w:rFonts w:asciiTheme="majorHAnsi" w:eastAsiaTheme="majorEastAsia" w:hAnsiTheme="majorHAnsi" w:cstheme="majorBidi"/>
        </w:rPr>
      </w:pPr>
      <w:r w:rsidRPr="6AA6D5CA">
        <w:rPr>
          <w:rFonts w:asciiTheme="majorHAnsi" w:eastAsiaTheme="majorEastAsia" w:hAnsiTheme="majorHAnsi" w:cstheme="majorBidi"/>
          <w:color w:val="000000"/>
        </w:rPr>
        <w:t xml:space="preserve">To access these lesson plans and other Tools for Teachers resources, an account is needed, which </w:t>
      </w:r>
      <w:r w:rsidR="5E908CA2" w:rsidRPr="6AA6D5CA">
        <w:rPr>
          <w:rFonts w:asciiTheme="majorHAnsi" w:eastAsiaTheme="majorEastAsia" w:hAnsiTheme="majorHAnsi" w:cstheme="majorBidi"/>
          <w:color w:val="000000"/>
        </w:rPr>
        <w:t>educators can</w:t>
      </w:r>
      <w:r w:rsidRPr="6AA6D5CA">
        <w:rPr>
          <w:rFonts w:asciiTheme="majorHAnsi" w:eastAsiaTheme="majorEastAsia" w:hAnsiTheme="majorHAnsi" w:cstheme="majorBidi"/>
          <w:color w:val="000000"/>
        </w:rPr>
        <w:t xml:space="preserve"> obtain through self-registration, described in the </w:t>
      </w:r>
      <w:hyperlink r:id="rId8">
        <w:r w:rsidR="17261676" w:rsidRPr="6AA6D5CA">
          <w:rPr>
            <w:rStyle w:val="Hyperlink"/>
            <w:rFonts w:asciiTheme="majorHAnsi" w:eastAsiaTheme="majorEastAsia" w:hAnsiTheme="majorHAnsi" w:cstheme="majorBidi"/>
            <w:color w:val="0000FF"/>
          </w:rPr>
          <w:t xml:space="preserve">How to </w:t>
        </w:r>
        <w:r w:rsidRPr="6AA6D5CA">
          <w:rPr>
            <w:rStyle w:val="Hyperlink"/>
            <w:rFonts w:asciiTheme="majorHAnsi" w:eastAsiaTheme="majorEastAsia" w:hAnsiTheme="majorHAnsi" w:cstheme="majorBidi"/>
            <w:color w:val="0000FF"/>
          </w:rPr>
          <w:t>Self-Register for Tools for Teachers flyer</w:t>
        </w:r>
      </w:hyperlink>
      <w:r w:rsidRPr="6AA6D5CA">
        <w:rPr>
          <w:rFonts w:asciiTheme="majorHAnsi" w:eastAsiaTheme="majorEastAsia" w:hAnsiTheme="majorHAnsi" w:cstheme="majorBidi"/>
          <w:color w:val="000000"/>
        </w:rPr>
        <w:t xml:space="preserve">, or through their </w:t>
      </w:r>
      <w:r w:rsidR="15C2A076" w:rsidRPr="6AA6D5CA">
        <w:rPr>
          <w:rFonts w:asciiTheme="majorHAnsi" w:eastAsiaTheme="majorEastAsia" w:hAnsiTheme="majorHAnsi" w:cstheme="majorBidi"/>
          <w:color w:val="000000"/>
        </w:rPr>
        <w:t>testing</w:t>
      </w:r>
      <w:r w:rsidRPr="6AA6D5CA">
        <w:rPr>
          <w:rFonts w:asciiTheme="majorHAnsi" w:eastAsiaTheme="majorEastAsia" w:hAnsiTheme="majorHAnsi" w:cstheme="majorBidi"/>
          <w:color w:val="000000"/>
        </w:rPr>
        <w:t xml:space="preserve"> coordinator.</w:t>
      </w:r>
      <w:r w:rsidR="6C9F62CA" w:rsidRPr="6AA6D5CA">
        <w:rPr>
          <w:rFonts w:asciiTheme="majorHAnsi" w:eastAsiaTheme="majorEastAsia" w:hAnsiTheme="majorHAnsi" w:cstheme="majorBidi"/>
        </w:rPr>
        <w:t xml:space="preserve"> </w:t>
      </w:r>
    </w:p>
    <w:p w14:paraId="2C078E63" w14:textId="2AF50AF0" w:rsidR="005E51F1" w:rsidRPr="00CD79A9" w:rsidRDefault="325E6A82" w:rsidP="003A31CA">
      <w:pPr>
        <w:pStyle w:val="Heading2"/>
        <w:pBdr>
          <w:left w:val="single" w:sz="48" w:space="4" w:color="515967" w:themeColor="text2"/>
        </w:pBdr>
        <w:shd w:val="clear" w:color="auto" w:fill="F2F2F2" w:themeFill="background1" w:themeFillShade="F2"/>
      </w:pPr>
      <w:r w:rsidRPr="00765C4E">
        <w:t>ELD Standard</w:t>
      </w:r>
    </w:p>
    <w:p w14:paraId="5B375273" w14:textId="1F6D09B9" w:rsidR="238191A7" w:rsidRDefault="238191A7" w:rsidP="63B08D8C">
      <w:pPr>
        <w:pStyle w:val="Heading3"/>
      </w:pPr>
      <w:r>
        <w:t>P</w:t>
      </w:r>
      <w:r w:rsidR="766B1CEA">
        <w:t xml:space="preserve">art </w:t>
      </w:r>
      <w:r>
        <w:t>I</w:t>
      </w:r>
      <w:r w:rsidR="177F88C6">
        <w:t>—</w:t>
      </w:r>
      <w:r w:rsidR="13E659B0">
        <w:t>INTERACTING IN MEANINGFUL WAYS</w:t>
      </w:r>
    </w:p>
    <w:p w14:paraId="10C4292F" w14:textId="3422E54C" w:rsidR="238191A7" w:rsidRPr="00CD79A9" w:rsidRDefault="13E659B0" w:rsidP="00CD79A9">
      <w:pPr>
        <w:pStyle w:val="ListParagraph"/>
        <w:numPr>
          <w:ilvl w:val="0"/>
          <w:numId w:val="10"/>
        </w:numPr>
      </w:pPr>
      <w:r>
        <w:t>A</w:t>
      </w:r>
      <w:r w:rsidR="431E3B8D">
        <w:t>.</w:t>
      </w:r>
      <w:r w:rsidR="1556D074">
        <w:t xml:space="preserve"> </w:t>
      </w:r>
      <w:r w:rsidR="00FD52BA">
        <w:t>Collaborative: Engagement in dialogue with others</w:t>
      </w:r>
    </w:p>
    <w:p w14:paraId="016BD5D1" w14:textId="5927BFEF" w:rsidR="00CD79A9" w:rsidRPr="005358A4" w:rsidRDefault="079ABAF1" w:rsidP="00CD79A9">
      <w:pPr>
        <w:pStyle w:val="ListParagraph"/>
        <w:numPr>
          <w:ilvl w:val="0"/>
          <w:numId w:val="10"/>
        </w:numPr>
        <w:rPr>
          <w:b/>
          <w:bCs/>
        </w:rPr>
      </w:pPr>
      <w:r>
        <w:t>1</w:t>
      </w:r>
      <w:r w:rsidR="1DA1DC3B">
        <w:t xml:space="preserve">: </w:t>
      </w:r>
      <w:r w:rsidR="55ED0D56">
        <w:t>Exchanging information and ideas with others through oral collaborative conversations on a range of social and academic topics</w:t>
      </w:r>
    </w:p>
    <w:p w14:paraId="4900456A" w14:textId="23D7EE18" w:rsidR="005358A4" w:rsidRPr="005358A4" w:rsidRDefault="005358A4" w:rsidP="005358A4">
      <w:r>
        <w:rPr>
          <w:noProof/>
        </w:rPr>
        <mc:AlternateContent>
          <mc:Choice Requires="wps">
            <w:drawing>
              <wp:anchor distT="0" distB="0" distL="114300" distR="114300" simplePos="0" relativeHeight="251658240" behindDoc="0" locked="0" layoutInCell="1" allowOverlap="1" wp14:anchorId="2DD5E018" wp14:editId="232DDA4B">
                <wp:simplePos x="0" y="0"/>
                <wp:positionH relativeFrom="margin">
                  <wp:align>left</wp:align>
                </wp:positionH>
                <wp:positionV relativeFrom="paragraph">
                  <wp:posOffset>92074</wp:posOffset>
                </wp:positionV>
                <wp:extent cx="6296025" cy="9525"/>
                <wp:effectExtent l="19050" t="38100" r="104775" b="104775"/>
                <wp:wrapNone/>
                <wp:docPr id="17841510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96025" cy="9525"/>
                        </a:xfrm>
                        <a:prstGeom prst="line">
                          <a:avLst/>
                        </a:prstGeom>
                        <a:ln w="12700">
                          <a:solidFill>
                            <a:schemeClr val="accent6"/>
                          </a:solidFill>
                          <a:prstDash val="sysDot"/>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v:line id="Straight Connector 3"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84f5b [3209]" strokeweight="1pt" from="0,7.25pt" to="495.75pt,8pt" w14:anchorId="034BE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">
                <v:stroke joinstyle="miter" dashstyle="1 1"/>
                <v:shadow on="t" color="black" opacity="26214f" offset=".74836mm,.74836mm" origin="-.5,-.5"/>
                <w10:wrap anchorx="margin"/>
              </v:line>
            </w:pict>
          </mc:Fallback>
        </mc:AlternateContent>
      </w:r>
    </w:p>
    <w:p w14:paraId="38D2EB50" w14:textId="317F7302" w:rsidR="325E6A82" w:rsidRDefault="325E6A82" w:rsidP="003A31CA">
      <w:pPr>
        <w:pStyle w:val="Heading2"/>
        <w:pBdr>
          <w:left w:val="single" w:sz="48" w:space="4" w:color="F2C94F" w:themeColor="accent3"/>
        </w:pBdr>
        <w:shd w:val="clear" w:color="auto" w:fill="FCF4DB"/>
        <w:spacing w:before="360"/>
      </w:pPr>
      <w:r>
        <w:t>ELA Instructional Resource</w:t>
      </w:r>
    </w:p>
    <w:p w14:paraId="19E5DA02" w14:textId="62CA1023" w:rsidR="1BB785F9" w:rsidRPr="00A76372" w:rsidRDefault="1BB785F9" w:rsidP="6F83BBAE">
      <w:pPr>
        <w:keepNext/>
        <w:keepLines/>
        <w:spacing w:before="240" w:after="240"/>
        <w:rPr>
          <w:rFonts w:asciiTheme="majorHAnsi" w:hAnsiTheme="majorHAnsi" w:cstheme="majorHAnsi"/>
          <w:b/>
          <w:bCs/>
          <w:color w:val="0000FF"/>
          <w:sz w:val="28"/>
          <w:szCs w:val="28"/>
        </w:rPr>
      </w:pPr>
      <w:hyperlink r:id="rId9">
        <w:r w:rsidRPr="00A76372">
          <w:rPr>
            <w:rStyle w:val="Hyperlink"/>
            <w:rFonts w:asciiTheme="majorHAnsi" w:hAnsiTheme="majorHAnsi" w:cstheme="majorHAnsi"/>
            <w:b/>
            <w:bCs/>
            <w:color w:val="0000FF"/>
            <w:sz w:val="28"/>
            <w:szCs w:val="28"/>
          </w:rPr>
          <w:t>Silliest Sentences: Using Conjunctions</w:t>
        </w:r>
      </w:hyperlink>
    </w:p>
    <w:p w14:paraId="0272666D" w14:textId="277D54F3" w:rsidR="465F2D6B" w:rsidRPr="007F1817" w:rsidRDefault="465F2D6B" w:rsidP="007F1817">
      <w:pPr>
        <w:pStyle w:val="Heading4"/>
      </w:pPr>
      <w:r>
        <w:t>Grade Level:</w:t>
      </w:r>
      <w:r w:rsidR="00A91C55">
        <w:t xml:space="preserve"> </w:t>
      </w:r>
      <w:r w:rsidR="57AD057A">
        <w:t>3</w:t>
      </w:r>
    </w:p>
    <w:p w14:paraId="7F819C1E" w14:textId="454152D2" w:rsidR="00457583" w:rsidRDefault="325E6A82" w:rsidP="7222F60E">
      <w:pPr>
        <w:rPr>
          <w:rFonts w:asciiTheme="majorHAnsi" w:eastAsiaTheme="majorEastAsia" w:hAnsiTheme="majorHAnsi" w:cstheme="majorBidi"/>
        </w:rPr>
      </w:pPr>
      <w:r w:rsidRPr="7222F60E">
        <w:rPr>
          <w:rStyle w:val="Strong"/>
        </w:rPr>
        <w:t>Description</w:t>
      </w:r>
      <w:r w:rsidR="6E3C84C7">
        <w:t xml:space="preserve">: </w:t>
      </w:r>
      <w:r w:rsidR="33E2CECF" w:rsidRPr="7222F60E">
        <w:rPr>
          <w:rFonts w:asciiTheme="majorHAnsi" w:eastAsiaTheme="majorEastAsia" w:hAnsiTheme="majorHAnsi" w:cstheme="majorBidi"/>
        </w:rPr>
        <w:t>The teacher models the use of academic vocabulary with an anchor chart and flow chart. Students then work in small groups to create “silly sentences” by combining two clauses with a conjunction during a card-sorting activity.</w:t>
      </w:r>
      <w:r w:rsidR="33E2CECF" w:rsidRPr="7222F60E">
        <w:rPr>
          <w:rFonts w:asciiTheme="majorHAnsi" w:eastAsiaTheme="majorEastAsia" w:hAnsiTheme="majorHAnsi" w:cstheme="majorBidi"/>
          <w:color w:val="21262E"/>
        </w:rPr>
        <w:t xml:space="preserve"> </w:t>
      </w:r>
      <w:r w:rsidR="33E2CECF" w:rsidRPr="7222F60E">
        <w:rPr>
          <w:rFonts w:asciiTheme="majorHAnsi" w:eastAsiaTheme="majorEastAsia" w:hAnsiTheme="majorHAnsi" w:cstheme="majorBidi"/>
        </w:rPr>
        <w:t xml:space="preserve">Students demonstrate </w:t>
      </w:r>
      <w:proofErr w:type="gramStart"/>
      <w:r w:rsidR="33E2CECF" w:rsidRPr="7222F60E">
        <w:rPr>
          <w:rFonts w:asciiTheme="majorHAnsi" w:eastAsiaTheme="majorEastAsia" w:hAnsiTheme="majorHAnsi" w:cstheme="majorBidi"/>
        </w:rPr>
        <w:t>understanding of</w:t>
      </w:r>
      <w:proofErr w:type="gramEnd"/>
      <w:r w:rsidR="33E2CECF" w:rsidRPr="7222F60E">
        <w:rPr>
          <w:rFonts w:asciiTheme="majorHAnsi" w:eastAsiaTheme="majorEastAsia" w:hAnsiTheme="majorHAnsi" w:cstheme="majorBidi"/>
        </w:rPr>
        <w:t xml:space="preserve"> academic vocabulary and sentence structure by producing connected clauses using appropriate conjunctions, showing their ability to apply language in context.</w:t>
      </w:r>
    </w:p>
    <w:p w14:paraId="676BBA61" w14:textId="77777777" w:rsidR="001D30EF" w:rsidRPr="001D30EF" w:rsidRDefault="001D30EF" w:rsidP="001D30EF"/>
    <w:p w14:paraId="0C50103E" w14:textId="768BDE08" w:rsidR="001D30EF" w:rsidRPr="001D30EF" w:rsidRDefault="001D30EF" w:rsidP="001D30EF">
      <w:pPr>
        <w:tabs>
          <w:tab w:val="left" w:pos="8175"/>
        </w:tabs>
      </w:pPr>
      <w:r>
        <w:tab/>
      </w:r>
    </w:p>
    <w:p w14:paraId="3D9DF399" w14:textId="4271DC03" w:rsidR="325E6A82" w:rsidRDefault="325E6A82" w:rsidP="003A31CA">
      <w:pPr>
        <w:pStyle w:val="Heading2"/>
        <w:pBdr>
          <w:left w:val="single" w:sz="48" w:space="4" w:color="5AC923" w:themeColor="accent2"/>
        </w:pBdr>
        <w:shd w:val="clear" w:color="auto" w:fill="E0F7D5"/>
        <w:spacing w:before="360"/>
      </w:pPr>
      <w:r>
        <w:t>Math Instructional Resource</w:t>
      </w:r>
    </w:p>
    <w:p w14:paraId="3F50D7F3" w14:textId="65E8FC5B" w:rsidR="40D115FD" w:rsidRPr="004D2F81" w:rsidRDefault="40D115FD" w:rsidP="6F83BBAE">
      <w:pPr>
        <w:rPr>
          <w:rFonts w:asciiTheme="majorHAnsi" w:eastAsiaTheme="majorEastAsia" w:hAnsiTheme="majorHAnsi" w:cstheme="majorBidi"/>
          <w:b/>
          <w:bCs/>
          <w:color w:val="0000FF"/>
          <w:sz w:val="28"/>
          <w:szCs w:val="28"/>
        </w:rPr>
      </w:pPr>
      <w:hyperlink r:id="rId10">
        <w:r w:rsidRPr="004D2F81">
          <w:rPr>
            <w:rStyle w:val="Hyperlink"/>
            <w:rFonts w:asciiTheme="majorHAnsi" w:eastAsiaTheme="majorEastAsia" w:hAnsiTheme="majorHAnsi" w:cstheme="majorBidi"/>
            <w:b/>
            <w:bCs/>
            <w:color w:val="0000FF"/>
            <w:sz w:val="28"/>
            <w:szCs w:val="28"/>
          </w:rPr>
          <w:t>Logic &amp; Reasoning: School Lunch Budget</w:t>
        </w:r>
      </w:hyperlink>
    </w:p>
    <w:p w14:paraId="58E33FAB" w14:textId="60D2916C" w:rsidR="00F51D5C" w:rsidRPr="007F1817" w:rsidRDefault="00F51D5C" w:rsidP="007F1817">
      <w:pPr>
        <w:pStyle w:val="Heading4"/>
      </w:pPr>
      <w:r>
        <w:t xml:space="preserve">Grade Level: </w:t>
      </w:r>
      <w:r w:rsidR="41C61FD7">
        <w:t>6</w:t>
      </w:r>
    </w:p>
    <w:p w14:paraId="5DF68859" w14:textId="1E0804BD" w:rsidR="002E5F28" w:rsidRDefault="002E5F28" w:rsidP="1F81946B">
      <w:pPr>
        <w:rPr>
          <w:rFonts w:ascii="Open Sans" w:eastAsia="Open Sans" w:hAnsi="Open Sans" w:cs="Open Sans"/>
          <w:color w:val="21262E"/>
          <w:sz w:val="21"/>
          <w:szCs w:val="21"/>
        </w:rPr>
      </w:pPr>
      <w:r w:rsidRPr="1F81946B">
        <w:rPr>
          <w:rStyle w:val="Strong"/>
        </w:rPr>
        <w:t>Description</w:t>
      </w:r>
      <w:r>
        <w:t xml:space="preserve">: </w:t>
      </w:r>
      <w:r w:rsidR="5FF23020" w:rsidRPr="1F81946B">
        <w:rPr>
          <w:rFonts w:ascii="Arial" w:eastAsia="Arial" w:hAnsi="Arial" w:cs="Arial"/>
        </w:rPr>
        <w:t xml:space="preserve">Students practice critiquing the arguments of others and using stated assumptions, definitions, and prior results to test and support their own reasoning. </w:t>
      </w:r>
      <w:r w:rsidR="1DDA63F2" w:rsidRPr="1F81946B">
        <w:rPr>
          <w:rFonts w:ascii="Arial" w:eastAsia="Arial" w:hAnsi="Arial" w:cs="Arial"/>
        </w:rPr>
        <w:t>Students</w:t>
      </w:r>
      <w:r w:rsidR="5FF23020" w:rsidRPr="1F81946B">
        <w:rPr>
          <w:rFonts w:ascii="Arial" w:eastAsia="Arial" w:hAnsi="Arial" w:cs="Arial"/>
        </w:rPr>
        <w:t xml:space="preserve"> create a new lunch menu based on budget constraints and student preferences, using the Three Reads strategy and collaborating to make visual displays that show their evidence. Students explain and justify their reasoning using academic language and precise vocabulary, demonstrating understanding of concepts and the structure of arguments in context.</w:t>
      </w:r>
    </w:p>
    <w:p w14:paraId="1DC747AA" w14:textId="7FF9C7EB" w:rsidR="325E6A82" w:rsidRDefault="325E6A82" w:rsidP="009E34FE">
      <w:pPr>
        <w:pStyle w:val="Heading2"/>
        <w:spacing w:before="360"/>
      </w:pPr>
      <w:r>
        <w:t>Science Instructional Resource</w:t>
      </w:r>
    </w:p>
    <w:p w14:paraId="4E23F419" w14:textId="046E3A72" w:rsidR="372CE10B" w:rsidRPr="00A76372" w:rsidRDefault="372CE10B" w:rsidP="6F83BBAE">
      <w:pPr>
        <w:rPr>
          <w:rFonts w:asciiTheme="majorHAnsi" w:hAnsiTheme="majorHAnsi" w:cstheme="majorHAnsi"/>
          <w:b/>
          <w:bCs/>
          <w:color w:val="0000FF"/>
          <w:sz w:val="28"/>
          <w:szCs w:val="28"/>
        </w:rPr>
      </w:pPr>
      <w:hyperlink r:id="rId11">
        <w:r w:rsidRPr="00A76372">
          <w:rPr>
            <w:rStyle w:val="Hyperlink"/>
            <w:rFonts w:asciiTheme="majorHAnsi" w:hAnsiTheme="majorHAnsi" w:cstheme="majorHAnsi"/>
            <w:b/>
            <w:bCs/>
            <w:color w:val="0000FF"/>
            <w:sz w:val="28"/>
            <w:szCs w:val="28"/>
          </w:rPr>
          <w:t>Twins? Prove It!</w:t>
        </w:r>
      </w:hyperlink>
    </w:p>
    <w:p w14:paraId="6BEB70C4" w14:textId="740D5D64" w:rsidR="00B21F5D" w:rsidRDefault="00B21F5D" w:rsidP="007F1817">
      <w:pPr>
        <w:pStyle w:val="Heading4"/>
      </w:pPr>
      <w:r>
        <w:t xml:space="preserve">Grade Level: </w:t>
      </w:r>
      <w:r w:rsidR="4D03CC14">
        <w:t>HS</w:t>
      </w:r>
    </w:p>
    <w:p w14:paraId="1BBDE496" w14:textId="42B9A185" w:rsidR="00457583" w:rsidRDefault="00B21F5D" w:rsidP="7222F60E">
      <w:pPr>
        <w:shd w:val="clear" w:color="auto" w:fill="FFFFFF" w:themeFill="background1"/>
        <w:spacing w:after="0" w:line="324" w:lineRule="auto"/>
        <w:rPr>
          <w:rFonts w:asciiTheme="majorHAnsi" w:eastAsiaTheme="majorEastAsia" w:hAnsiTheme="majorHAnsi" w:cstheme="majorBidi"/>
        </w:rPr>
      </w:pPr>
      <w:r w:rsidRPr="7222F60E">
        <w:rPr>
          <w:rStyle w:val="Strong"/>
        </w:rPr>
        <w:t>Description</w:t>
      </w:r>
      <w:r>
        <w:t xml:space="preserve">: </w:t>
      </w:r>
      <w:r w:rsidR="54D9961E" w:rsidRPr="7222F60E">
        <w:rPr>
          <w:rFonts w:asciiTheme="majorHAnsi" w:eastAsiaTheme="majorEastAsia" w:hAnsiTheme="majorHAnsi" w:cstheme="majorBidi"/>
          <w:color w:val="21262E"/>
        </w:rPr>
        <w:t>S</w:t>
      </w:r>
      <w:r w:rsidR="520F4713" w:rsidRPr="7222F60E">
        <w:rPr>
          <w:rFonts w:asciiTheme="majorHAnsi" w:eastAsiaTheme="majorEastAsia" w:hAnsiTheme="majorHAnsi" w:cstheme="majorBidi"/>
          <w:color w:val="21262E"/>
        </w:rPr>
        <w:t>tudents</w:t>
      </w:r>
      <w:r w:rsidR="7007032B" w:rsidRPr="7222F60E">
        <w:rPr>
          <w:rFonts w:asciiTheme="majorHAnsi" w:eastAsiaTheme="majorEastAsia" w:hAnsiTheme="majorHAnsi" w:cstheme="majorBidi"/>
          <w:color w:val="21262E"/>
        </w:rPr>
        <w:t xml:space="preserve"> </w:t>
      </w:r>
      <w:r w:rsidR="01C701F6" w:rsidRPr="7222F60E">
        <w:rPr>
          <w:rFonts w:asciiTheme="majorHAnsi" w:eastAsiaTheme="majorEastAsia" w:hAnsiTheme="majorHAnsi" w:cstheme="majorBidi"/>
          <w:color w:val="21262E"/>
        </w:rPr>
        <w:t xml:space="preserve">explore the phenomenon of twins born with different skin colors. They </w:t>
      </w:r>
      <w:r w:rsidR="520F4713" w:rsidRPr="7222F60E">
        <w:rPr>
          <w:rFonts w:asciiTheme="majorHAnsi" w:eastAsiaTheme="majorEastAsia" w:hAnsiTheme="majorHAnsi" w:cstheme="majorBidi"/>
          <w:color w:val="21262E"/>
        </w:rPr>
        <w:t>engage in a hands-on simulation of meiosis and mathematical computations to gather evidence</w:t>
      </w:r>
      <w:r w:rsidR="46FD1FFD" w:rsidRPr="7222F60E">
        <w:rPr>
          <w:rFonts w:asciiTheme="majorHAnsi" w:eastAsiaTheme="majorEastAsia" w:hAnsiTheme="majorHAnsi" w:cstheme="majorBidi"/>
          <w:color w:val="21262E"/>
        </w:rPr>
        <w:t>. Through a series of collaborative acti</w:t>
      </w:r>
      <w:r w:rsidR="1D376749" w:rsidRPr="7222F60E">
        <w:rPr>
          <w:rFonts w:asciiTheme="majorHAnsi" w:eastAsiaTheme="majorEastAsia" w:hAnsiTheme="majorHAnsi" w:cstheme="majorBidi"/>
          <w:color w:val="21262E"/>
        </w:rPr>
        <w:t>vities, students form</w:t>
      </w:r>
      <w:r w:rsidR="520F4713" w:rsidRPr="7222F60E">
        <w:rPr>
          <w:rFonts w:asciiTheme="majorHAnsi" w:eastAsiaTheme="majorEastAsia" w:hAnsiTheme="majorHAnsi" w:cstheme="majorBidi"/>
          <w:color w:val="21262E"/>
        </w:rPr>
        <w:t xml:space="preserve"> and defend a claim about what causes </w:t>
      </w:r>
      <w:r w:rsidR="234DF109" w:rsidRPr="7222F60E">
        <w:rPr>
          <w:rFonts w:asciiTheme="majorHAnsi" w:eastAsiaTheme="majorEastAsia" w:hAnsiTheme="majorHAnsi" w:cstheme="majorBidi"/>
          <w:color w:val="21262E"/>
        </w:rPr>
        <w:t>this</w:t>
      </w:r>
      <w:r w:rsidR="78E7E6B9" w:rsidRPr="7222F60E">
        <w:rPr>
          <w:rFonts w:asciiTheme="majorHAnsi" w:eastAsiaTheme="majorEastAsia" w:hAnsiTheme="majorHAnsi" w:cstheme="majorBidi"/>
          <w:color w:val="21262E"/>
        </w:rPr>
        <w:t xml:space="preserve"> </w:t>
      </w:r>
      <w:r w:rsidR="520F4713" w:rsidRPr="7222F60E">
        <w:rPr>
          <w:rFonts w:asciiTheme="majorHAnsi" w:eastAsiaTheme="majorEastAsia" w:hAnsiTheme="majorHAnsi" w:cstheme="majorBidi"/>
          <w:color w:val="21262E"/>
        </w:rPr>
        <w:t xml:space="preserve">phenomenon to occur. </w:t>
      </w:r>
    </w:p>
    <w:p w14:paraId="20EAE853" w14:textId="55F65DF9" w:rsidR="00963D0A" w:rsidRDefault="00963D0A" w:rsidP="7222F60E">
      <w:pPr>
        <w:rPr>
          <w:rFonts w:asciiTheme="majorHAnsi" w:eastAsiaTheme="majorEastAsia" w:hAnsiTheme="majorHAnsi" w:cstheme="majorBidi"/>
        </w:rPr>
      </w:pPr>
    </w:p>
    <w:p w14:paraId="5F32A929"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3590817B" w14:textId="53B75507" w:rsidR="00963D0A" w:rsidRPr="00CD79A9" w:rsidRDefault="00963D0A" w:rsidP="00963D0A">
      <w:pPr>
        <w:pStyle w:val="Heading3"/>
      </w:pPr>
      <w:r w:rsidRPr="00765C4E">
        <w:t>P</w:t>
      </w:r>
      <w:r w:rsidR="004D2F81">
        <w:t xml:space="preserve">art </w:t>
      </w:r>
      <w:r w:rsidRPr="00765C4E">
        <w:t>I—</w:t>
      </w:r>
      <w:r w:rsidR="00FD52BA">
        <w:t>INTERACTING IN MEANINGFUL WAYS</w:t>
      </w:r>
    </w:p>
    <w:p w14:paraId="03C421A1" w14:textId="3C112076" w:rsidR="00963D0A" w:rsidRPr="00CD79A9" w:rsidRDefault="00FD52BA" w:rsidP="00963D0A">
      <w:pPr>
        <w:pStyle w:val="ListParagraph"/>
        <w:numPr>
          <w:ilvl w:val="0"/>
          <w:numId w:val="10"/>
        </w:numPr>
      </w:pPr>
      <w:r>
        <w:t>A</w:t>
      </w:r>
      <w:r w:rsidR="00963D0A" w:rsidRPr="00CD79A9">
        <w:t xml:space="preserve">. </w:t>
      </w:r>
      <w:bookmarkStart w:id="0" w:name="_Hlk218697608"/>
      <w:r>
        <w:t>Collaborative: Engagement in dialogue with others</w:t>
      </w:r>
    </w:p>
    <w:bookmarkEnd w:id="0"/>
    <w:p w14:paraId="398998BD" w14:textId="5C2773FA" w:rsidR="001F04C5" w:rsidRDefault="00FD52BA" w:rsidP="001F04C5">
      <w:pPr>
        <w:pStyle w:val="ListParagraph"/>
        <w:numPr>
          <w:ilvl w:val="0"/>
          <w:numId w:val="10"/>
        </w:numPr>
      </w:pPr>
      <w:r>
        <w:t>2</w:t>
      </w:r>
      <w:r w:rsidR="00963D0A">
        <w:t xml:space="preserve">: </w:t>
      </w:r>
      <w:r w:rsidR="674A6E1A">
        <w:t xml:space="preserve">Interacting with others in </w:t>
      </w:r>
      <w:r w:rsidR="0EBF4033">
        <w:t>written</w:t>
      </w:r>
      <w:r w:rsidR="674A6E1A">
        <w:t xml:space="preserve"> English in various </w:t>
      </w:r>
      <w:r w:rsidR="725E1FA9">
        <w:t>communicative</w:t>
      </w:r>
      <w:r w:rsidR="674A6E1A">
        <w:t xml:space="preserve"> forms (print, communicative technology, and multimedia)</w:t>
      </w:r>
    </w:p>
    <w:p w14:paraId="01031B8B" w14:textId="77777777" w:rsidR="001F04C5" w:rsidRDefault="001F04C5" w:rsidP="001F04C5">
      <w:pPr>
        <w:pStyle w:val="Heading2"/>
        <w:pBdr>
          <w:left w:val="single" w:sz="48" w:space="4" w:color="F2C94F" w:themeColor="accent3"/>
        </w:pBdr>
        <w:shd w:val="clear" w:color="auto" w:fill="FCF4DB"/>
        <w:spacing w:before="360"/>
      </w:pPr>
      <w:r>
        <w:lastRenderedPageBreak/>
        <w:t>ELA Instructional Resource</w:t>
      </w:r>
    </w:p>
    <w:p w14:paraId="139084F7" w14:textId="5B9BEFAC" w:rsidR="301844CD" w:rsidRPr="004D2F81" w:rsidRDefault="301844CD" w:rsidP="6F83BBAE">
      <w:pPr>
        <w:rPr>
          <w:rFonts w:asciiTheme="majorHAnsi" w:eastAsiaTheme="majorEastAsia" w:hAnsiTheme="majorHAnsi" w:cstheme="majorBidi"/>
          <w:b/>
          <w:bCs/>
          <w:color w:val="0000FF"/>
          <w:sz w:val="28"/>
          <w:szCs w:val="28"/>
        </w:rPr>
      </w:pPr>
      <w:hyperlink r:id="rId12">
        <w:r w:rsidRPr="004D2F81">
          <w:rPr>
            <w:rStyle w:val="Hyperlink"/>
            <w:rFonts w:asciiTheme="majorHAnsi" w:eastAsiaTheme="majorEastAsia" w:hAnsiTheme="majorHAnsi" w:cstheme="majorBidi"/>
            <w:b/>
            <w:bCs/>
            <w:color w:val="0000FF"/>
            <w:sz w:val="28"/>
            <w:szCs w:val="28"/>
          </w:rPr>
          <w:t>How a Picture Tells a Story: Write a Narrative Beginning</w:t>
        </w:r>
      </w:hyperlink>
    </w:p>
    <w:p w14:paraId="14F5F56A" w14:textId="6A4FE70B" w:rsidR="001F04C5" w:rsidRPr="00D45330" w:rsidRDefault="001F04C5" w:rsidP="00D45330">
      <w:pPr>
        <w:pStyle w:val="Heading4"/>
      </w:pPr>
      <w:r>
        <w:t xml:space="preserve">Grade Level: </w:t>
      </w:r>
      <w:r w:rsidR="6CC7168E">
        <w:t>HS</w:t>
      </w:r>
    </w:p>
    <w:p w14:paraId="2499FA49" w14:textId="5E53FDF6" w:rsidR="001F04C5" w:rsidRDefault="001F04C5" w:rsidP="7222F60E">
      <w:pPr>
        <w:rPr>
          <w:rFonts w:ascii="Arial" w:eastAsia="Arial" w:hAnsi="Arial" w:cs="Arial"/>
        </w:rPr>
      </w:pPr>
      <w:r w:rsidRPr="7222F60E">
        <w:rPr>
          <w:rStyle w:val="Strong"/>
        </w:rPr>
        <w:t>Description</w:t>
      </w:r>
      <w:r>
        <w:t xml:space="preserve">: </w:t>
      </w:r>
      <w:r w:rsidR="34BC25EB">
        <w:t>S</w:t>
      </w:r>
      <w:r w:rsidR="34BC25EB" w:rsidRPr="7222F60E">
        <w:rPr>
          <w:color w:val="21262E"/>
        </w:rPr>
        <w:t>tudents</w:t>
      </w:r>
      <w:r w:rsidR="2618B606" w:rsidRPr="7222F60E">
        <w:rPr>
          <w:color w:val="21262E"/>
        </w:rPr>
        <w:t xml:space="preserve"> </w:t>
      </w:r>
      <w:r w:rsidR="34BC25EB" w:rsidRPr="7222F60E">
        <w:rPr>
          <w:color w:val="21262E"/>
        </w:rPr>
        <w:t>use a photograph as a creative reference to write a strong narrative beginning, encompassing elements such as character, setting, point-of-view, and mood/tone.</w:t>
      </w:r>
      <w:r w:rsidR="6AC6A299" w:rsidRPr="7222F60E">
        <w:rPr>
          <w:color w:val="21262E"/>
        </w:rPr>
        <w:t xml:space="preserve"> </w:t>
      </w:r>
      <w:r w:rsidR="78241CBF" w:rsidRPr="7222F60E">
        <w:rPr>
          <w:color w:val="21262E"/>
        </w:rPr>
        <w:t xml:space="preserve">With support of anchor charts, structured </w:t>
      </w:r>
      <w:r w:rsidR="12A9FAEE" w:rsidRPr="7222F60E">
        <w:rPr>
          <w:color w:val="21262E"/>
        </w:rPr>
        <w:t>dialogue,</w:t>
      </w:r>
      <w:r w:rsidR="78241CBF" w:rsidRPr="7222F60E">
        <w:rPr>
          <w:color w:val="21262E"/>
        </w:rPr>
        <w:t xml:space="preserve"> and collaborative discussions, s</w:t>
      </w:r>
      <w:r w:rsidR="6AC6A299" w:rsidRPr="7222F60E">
        <w:rPr>
          <w:rFonts w:ascii="Arial" w:eastAsia="Arial" w:hAnsi="Arial" w:cs="Arial"/>
        </w:rPr>
        <w:t>tudents share, revise, and respond to</w:t>
      </w:r>
      <w:r w:rsidR="74D56F7A" w:rsidRPr="7222F60E">
        <w:rPr>
          <w:rFonts w:ascii="Arial" w:eastAsia="Arial" w:hAnsi="Arial" w:cs="Arial"/>
        </w:rPr>
        <w:t xml:space="preserve"> create and edit</w:t>
      </w:r>
      <w:r w:rsidR="6AC6A299" w:rsidRPr="7222F60E">
        <w:rPr>
          <w:rFonts w:ascii="Arial" w:eastAsia="Arial" w:hAnsi="Arial" w:cs="Arial"/>
        </w:rPr>
        <w:t xml:space="preserve"> narrative beginning</w:t>
      </w:r>
      <w:r w:rsidR="64A22846" w:rsidRPr="7222F60E">
        <w:rPr>
          <w:rFonts w:ascii="Arial" w:eastAsia="Arial" w:hAnsi="Arial" w:cs="Arial"/>
        </w:rPr>
        <w:t>s.</w:t>
      </w:r>
    </w:p>
    <w:p w14:paraId="330F8F01" w14:textId="309BEDC2" w:rsidR="001F04C5" w:rsidRPr="001F04C5" w:rsidRDefault="001F04C5" w:rsidP="007B669D">
      <w:pPr>
        <w:pStyle w:val="Heading2"/>
        <w:pBdr>
          <w:left w:val="single" w:sz="48" w:space="4" w:color="5AC923" w:themeColor="accent2"/>
        </w:pBdr>
        <w:shd w:val="clear" w:color="auto" w:fill="E0F7D5"/>
        <w:spacing w:before="360"/>
      </w:pPr>
      <w:r>
        <w:t>Math Instructional Resource</w:t>
      </w:r>
    </w:p>
    <w:p w14:paraId="531E6A0C" w14:textId="36416BDA" w:rsidR="001F04C5" w:rsidRPr="00A76372" w:rsidRDefault="37CEE503" w:rsidP="6F83BBAE">
      <w:pPr>
        <w:rPr>
          <w:rFonts w:asciiTheme="majorHAnsi" w:hAnsiTheme="majorHAnsi" w:cstheme="majorHAnsi"/>
          <w:b/>
          <w:bCs/>
          <w:color w:val="0000FF"/>
          <w:sz w:val="28"/>
          <w:szCs w:val="28"/>
        </w:rPr>
      </w:pPr>
      <w:hyperlink r:id="rId13">
        <w:r w:rsidRPr="00A76372">
          <w:rPr>
            <w:rStyle w:val="Hyperlink"/>
            <w:rFonts w:asciiTheme="majorHAnsi" w:hAnsiTheme="majorHAnsi" w:cstheme="majorHAnsi"/>
            <w:b/>
            <w:bCs/>
            <w:color w:val="0000FF"/>
            <w:sz w:val="28"/>
            <w:szCs w:val="28"/>
          </w:rPr>
          <w:t>Pack the Chocolate: Communicate Reasoning</w:t>
        </w:r>
      </w:hyperlink>
    </w:p>
    <w:p w14:paraId="50D73127" w14:textId="60315C53" w:rsidR="001F04C5" w:rsidRDefault="001F04C5" w:rsidP="00D45330">
      <w:pPr>
        <w:pStyle w:val="Heading4"/>
      </w:pPr>
      <w:r>
        <w:t xml:space="preserve">Grade Level: </w:t>
      </w:r>
      <w:r w:rsidR="3BAEA9DF">
        <w:t>5</w:t>
      </w:r>
    </w:p>
    <w:p w14:paraId="654F7985" w14:textId="65A420F0" w:rsidR="001F04C5" w:rsidRDefault="001F04C5" w:rsidP="7222F60E">
      <w:pPr>
        <w:rPr>
          <w:rFonts w:ascii="Arial" w:eastAsia="Arial" w:hAnsi="Arial" w:cs="Arial"/>
        </w:rPr>
      </w:pPr>
      <w:r w:rsidRPr="7222F60E">
        <w:rPr>
          <w:rStyle w:val="Strong"/>
        </w:rPr>
        <w:t>Description</w:t>
      </w:r>
      <w:r w:rsidRPr="7222F60E">
        <w:t xml:space="preserve">: </w:t>
      </w:r>
      <w:r w:rsidR="0C1F45F2" w:rsidRPr="7222F60E">
        <w:rPr>
          <w:rFonts w:ascii="Arial" w:eastAsia="Arial" w:hAnsi="Arial" w:cs="Arial"/>
        </w:rPr>
        <w:t>Students use the formula for volume to compare boxes and determine which can hold the most cubes, creating both oral and written explanations of their reasoning. They will justify their choice by making a case with evidence and clear mathematical reasoning.</w:t>
      </w:r>
      <w:r w:rsidR="7EA24926" w:rsidRPr="7222F60E">
        <w:rPr>
          <w:rFonts w:ascii="Arial" w:eastAsia="Arial" w:hAnsi="Arial" w:cs="Arial"/>
        </w:rPr>
        <w:t xml:space="preserve"> Language support is provided through anchor chart</w:t>
      </w:r>
      <w:r w:rsidR="68B0200A" w:rsidRPr="7222F60E">
        <w:rPr>
          <w:rFonts w:ascii="Arial" w:eastAsia="Arial" w:hAnsi="Arial" w:cs="Arial"/>
        </w:rPr>
        <w:t xml:space="preserve">s, sentence frames, Spanish cognates and more. </w:t>
      </w:r>
    </w:p>
    <w:p w14:paraId="153F5615" w14:textId="77777777" w:rsidR="001F04C5" w:rsidRDefault="001F04C5" w:rsidP="001F04C5">
      <w:pPr>
        <w:pStyle w:val="Heading2"/>
        <w:spacing w:before="360"/>
      </w:pPr>
      <w:r>
        <w:t>Science Instructional Resource</w:t>
      </w:r>
    </w:p>
    <w:bookmarkStart w:id="1" w:name="_Hlk218697440"/>
    <w:bookmarkEnd w:id="1"/>
    <w:p w14:paraId="701AC425" w14:textId="1AC7C548" w:rsidR="0A7AB133" w:rsidRPr="00A76372" w:rsidRDefault="0A7AB133" w:rsidP="7222F60E">
      <w:pPr>
        <w:rPr>
          <w:rFonts w:asciiTheme="majorHAnsi" w:hAnsiTheme="majorHAnsi" w:cstheme="majorHAnsi"/>
          <w:b/>
          <w:bCs/>
          <w:color w:val="0000FF"/>
          <w:sz w:val="28"/>
          <w:szCs w:val="28"/>
        </w:rPr>
      </w:pPr>
      <w:r w:rsidRPr="00A76372">
        <w:rPr>
          <w:rFonts w:asciiTheme="majorHAnsi" w:hAnsiTheme="majorHAnsi" w:cstheme="majorHAnsi"/>
          <w:b/>
          <w:bCs/>
          <w:color w:val="0000FF"/>
          <w:sz w:val="28"/>
          <w:szCs w:val="28"/>
        </w:rPr>
        <w:fldChar w:fldCharType="begin"/>
      </w:r>
      <w:r w:rsidRPr="00A76372">
        <w:rPr>
          <w:rFonts w:asciiTheme="majorHAnsi" w:hAnsiTheme="majorHAnsi" w:cstheme="majorHAnsi"/>
          <w:b/>
          <w:bCs/>
          <w:color w:val="0000FF"/>
          <w:sz w:val="28"/>
          <w:szCs w:val="28"/>
        </w:rPr>
        <w:instrText>HYPERLINK "https://smartertoolsforteachers.org/resource/1897"</w:instrText>
      </w:r>
      <w:r w:rsidRPr="00A76372">
        <w:rPr>
          <w:rFonts w:asciiTheme="majorHAnsi" w:hAnsiTheme="majorHAnsi" w:cstheme="majorHAnsi"/>
          <w:b/>
          <w:bCs/>
          <w:color w:val="0000FF"/>
          <w:sz w:val="28"/>
          <w:szCs w:val="28"/>
        </w:rPr>
      </w:r>
      <w:r w:rsidRPr="00A76372">
        <w:rPr>
          <w:rFonts w:asciiTheme="majorHAnsi" w:hAnsiTheme="majorHAnsi" w:cstheme="majorHAnsi"/>
          <w:b/>
          <w:bCs/>
          <w:color w:val="0000FF"/>
          <w:sz w:val="28"/>
          <w:szCs w:val="28"/>
        </w:rPr>
        <w:fldChar w:fldCharType="separate"/>
      </w:r>
      <w:r w:rsidRPr="00A76372">
        <w:rPr>
          <w:rStyle w:val="Hyperlink"/>
          <w:rFonts w:asciiTheme="majorHAnsi" w:hAnsiTheme="majorHAnsi" w:cstheme="majorHAnsi"/>
          <w:b/>
          <w:bCs/>
          <w:color w:val="0000FF"/>
          <w:sz w:val="28"/>
          <w:szCs w:val="28"/>
        </w:rPr>
        <w:t>All Systems</w:t>
      </w:r>
      <w:r w:rsidR="1105D58C" w:rsidRPr="00A76372">
        <w:rPr>
          <w:rStyle w:val="Hyperlink"/>
          <w:rFonts w:asciiTheme="majorHAnsi" w:hAnsiTheme="majorHAnsi" w:cstheme="majorHAnsi"/>
          <w:b/>
          <w:bCs/>
          <w:color w:val="0000FF"/>
          <w:sz w:val="28"/>
          <w:szCs w:val="28"/>
        </w:rPr>
        <w:t xml:space="preserve"> Go!</w:t>
      </w:r>
      <w:r w:rsidRPr="00A76372">
        <w:rPr>
          <w:rFonts w:asciiTheme="majorHAnsi" w:hAnsiTheme="majorHAnsi" w:cstheme="majorHAnsi"/>
          <w:b/>
          <w:bCs/>
          <w:color w:val="0000FF"/>
          <w:sz w:val="28"/>
          <w:szCs w:val="28"/>
        </w:rPr>
        <w:fldChar w:fldCharType="end"/>
      </w:r>
    </w:p>
    <w:p w14:paraId="53D8C293" w14:textId="101644F3" w:rsidR="001F04C5" w:rsidRPr="00213A79" w:rsidRDefault="001F04C5" w:rsidP="00213A79">
      <w:pPr>
        <w:pStyle w:val="Heading4"/>
      </w:pPr>
      <w:r>
        <w:t xml:space="preserve">Grade Level: </w:t>
      </w:r>
      <w:r w:rsidR="482FC436">
        <w:t>6</w:t>
      </w:r>
    </w:p>
    <w:p w14:paraId="33F59113" w14:textId="073ADBFF" w:rsidR="001F04C5" w:rsidRDefault="001F04C5" w:rsidP="7222F60E">
      <w:pPr>
        <w:rPr>
          <w:rFonts w:ascii="Open Sans" w:eastAsia="Open Sans" w:hAnsi="Open Sans" w:cs="Open Sans"/>
          <w:color w:val="21262F" w:themeColor="text1"/>
        </w:rPr>
      </w:pPr>
      <w:r w:rsidRPr="7222F60E">
        <w:rPr>
          <w:rStyle w:val="Strong"/>
        </w:rPr>
        <w:t>Description</w:t>
      </w:r>
      <w:r>
        <w:t xml:space="preserve">: </w:t>
      </w:r>
      <w:r w:rsidR="19E5BF0A" w:rsidRPr="00997E23">
        <w:t>Students</w:t>
      </w:r>
      <w:r w:rsidR="404E1673" w:rsidRPr="00997E23">
        <w:t xml:space="preserve"> </w:t>
      </w:r>
      <w:r w:rsidR="19E5BF0A" w:rsidRPr="00997E23">
        <w:t>create an argument</w:t>
      </w:r>
      <w:r w:rsidR="7BC89B1E" w:rsidRPr="00997E23">
        <w:t xml:space="preserve"> both orally and in writing</w:t>
      </w:r>
      <w:r w:rsidR="19E5BF0A" w:rsidRPr="00997E23">
        <w:t xml:space="preserve">, using </w:t>
      </w:r>
      <w:proofErr w:type="gramStart"/>
      <w:r w:rsidR="19E5BF0A" w:rsidRPr="00997E23">
        <w:t>evidence,</w:t>
      </w:r>
      <w:proofErr w:type="gramEnd"/>
      <w:r w:rsidR="19E5BF0A" w:rsidRPr="00997E23">
        <w:t xml:space="preserve"> to support the idea that the body is a system and has interacting subsystems.</w:t>
      </w:r>
      <w:r w:rsidR="6CF28BD5" w:rsidRPr="00997E23">
        <w:t xml:space="preserve"> </w:t>
      </w:r>
      <w:r w:rsidR="511EE395" w:rsidRPr="00997E23">
        <w:t>With the aid of a word wall</w:t>
      </w:r>
      <w:r w:rsidR="7C1546CB" w:rsidRPr="00997E23">
        <w:t>, sentence frames and a gallery walk, students discuss</w:t>
      </w:r>
      <w:r w:rsidR="362DFDAE" w:rsidRPr="00997E23">
        <w:t xml:space="preserve"> evidence with each other.</w:t>
      </w:r>
      <w:r w:rsidR="7C1546CB" w:rsidRPr="00997E23">
        <w:t xml:space="preserve"> </w:t>
      </w:r>
      <w:r w:rsidR="6CF28BD5" w:rsidRPr="00997E23">
        <w:t>Students</w:t>
      </w:r>
      <w:r w:rsidR="1B2226BB" w:rsidRPr="00997E23">
        <w:t xml:space="preserve"> </w:t>
      </w:r>
      <w:r w:rsidR="6CF28BD5" w:rsidRPr="00997E23">
        <w:t>write an argument from the</w:t>
      </w:r>
      <w:r w:rsidR="59F0D3DA" w:rsidRPr="00997E23">
        <w:t xml:space="preserve"> evidence collected from the physical model</w:t>
      </w:r>
      <w:r w:rsidR="38CBFDD2" w:rsidRPr="00997E23">
        <w:t xml:space="preserve"> or evidence cards connecting this with their initial claim and reasoning.</w:t>
      </w:r>
      <w:r w:rsidR="38CBFDD2" w:rsidRPr="7222F60E">
        <w:rPr>
          <w:rFonts w:ascii="Open Sans" w:eastAsia="Open Sans" w:hAnsi="Open Sans" w:cs="Open Sans"/>
          <w:color w:val="21262E"/>
        </w:rPr>
        <w:t xml:space="preserve"> </w:t>
      </w:r>
    </w:p>
    <w:p w14:paraId="0F29A4E8"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4BA8205D" w14:textId="1CD56AE1" w:rsidR="00963D0A" w:rsidRPr="00CD79A9" w:rsidRDefault="00963D0A" w:rsidP="00963D0A">
      <w:pPr>
        <w:pStyle w:val="Heading3"/>
      </w:pPr>
      <w:r w:rsidRPr="00765C4E">
        <w:t>P</w:t>
      </w:r>
      <w:r w:rsidR="004D2F81">
        <w:t xml:space="preserve">art </w:t>
      </w:r>
      <w:r w:rsidRPr="00765C4E">
        <w:t>I—</w:t>
      </w:r>
      <w:r w:rsidR="004E1701">
        <w:t>INTERACTING IN MEANINGFUL WAYS</w:t>
      </w:r>
    </w:p>
    <w:p w14:paraId="0BEE5F96" w14:textId="218CCB30" w:rsidR="00963D0A" w:rsidRPr="00CD79A9" w:rsidRDefault="004E1701" w:rsidP="00457583">
      <w:pPr>
        <w:pStyle w:val="ListParagraph"/>
        <w:numPr>
          <w:ilvl w:val="0"/>
          <w:numId w:val="10"/>
        </w:numPr>
      </w:pPr>
      <w:r>
        <w:t>A</w:t>
      </w:r>
      <w:r w:rsidR="00963D0A" w:rsidRPr="00CD79A9">
        <w:t xml:space="preserve">. </w:t>
      </w:r>
      <w:r w:rsidR="00457583">
        <w:t>Collaborative: Engagement in dialogue with others</w:t>
      </w:r>
    </w:p>
    <w:p w14:paraId="1FF07965" w14:textId="553DF407" w:rsidR="001F04C5" w:rsidRDefault="00457583" w:rsidP="6F83BBAE">
      <w:pPr>
        <w:pStyle w:val="ListParagraph"/>
        <w:numPr>
          <w:ilvl w:val="0"/>
          <w:numId w:val="10"/>
        </w:numPr>
        <w:spacing w:before="360"/>
        <w:rPr>
          <w:b/>
          <w:bCs/>
        </w:rPr>
      </w:pPr>
      <w:r>
        <w:lastRenderedPageBreak/>
        <w:t>3</w:t>
      </w:r>
      <w:r w:rsidR="004E1701">
        <w:t>:</w:t>
      </w:r>
      <w:r w:rsidR="06DE4FCB">
        <w:t xml:space="preserve"> Offering and supporting opinions and negotiating with others in communicative exchanges</w:t>
      </w:r>
    </w:p>
    <w:p w14:paraId="25E1381B" w14:textId="018AF8F4" w:rsidR="001F04C5" w:rsidRDefault="001F04C5" w:rsidP="6F83BBAE">
      <w:pPr>
        <w:pStyle w:val="Heading2"/>
        <w:spacing w:before="360"/>
      </w:pPr>
      <w:r>
        <w:t>ELA Instructional Resource</w:t>
      </w:r>
    </w:p>
    <w:p w14:paraId="0C8CA0A1" w14:textId="310AE6D2" w:rsidR="001F04C5" w:rsidRPr="00A76372" w:rsidRDefault="50BF489A" w:rsidP="1F81946B">
      <w:pPr>
        <w:rPr>
          <w:rFonts w:asciiTheme="majorHAnsi" w:hAnsiTheme="majorHAnsi" w:cstheme="majorHAnsi"/>
          <w:b/>
          <w:bCs/>
          <w:color w:val="0000FF"/>
          <w:sz w:val="28"/>
          <w:szCs w:val="28"/>
        </w:rPr>
      </w:pPr>
      <w:hyperlink r:id="rId14">
        <w:r w:rsidRPr="00A76372">
          <w:rPr>
            <w:rStyle w:val="Hyperlink"/>
            <w:rFonts w:asciiTheme="majorHAnsi" w:hAnsiTheme="majorHAnsi" w:cstheme="majorHAnsi"/>
            <w:b/>
            <w:bCs/>
            <w:color w:val="0000FF"/>
            <w:sz w:val="28"/>
            <w:szCs w:val="28"/>
          </w:rPr>
          <w:t>Sort for Support: Text Evidence for a Writer’s Claim</w:t>
        </w:r>
      </w:hyperlink>
    </w:p>
    <w:p w14:paraId="7A0AFF9B" w14:textId="31E3B4C6" w:rsidR="001F04C5" w:rsidRPr="00213A79" w:rsidRDefault="001F04C5" w:rsidP="7222F60E">
      <w:pPr>
        <w:rPr>
          <w:b/>
          <w:bCs/>
          <w:color w:val="000000"/>
          <w:sz w:val="26"/>
          <w:szCs w:val="26"/>
        </w:rPr>
      </w:pPr>
      <w:r w:rsidRPr="7222F60E">
        <w:rPr>
          <w:b/>
          <w:bCs/>
          <w:sz w:val="26"/>
          <w:szCs w:val="26"/>
        </w:rPr>
        <w:t xml:space="preserve">Grade Level: </w:t>
      </w:r>
      <w:r w:rsidR="245C5D75" w:rsidRPr="7222F60E">
        <w:rPr>
          <w:b/>
          <w:bCs/>
          <w:sz w:val="26"/>
          <w:szCs w:val="26"/>
        </w:rPr>
        <w:t>6</w:t>
      </w:r>
    </w:p>
    <w:p w14:paraId="3E9EA0FF" w14:textId="44248395" w:rsidR="001F04C5" w:rsidRDefault="001F04C5" w:rsidP="7222F60E">
      <w:pPr>
        <w:rPr>
          <w:rFonts w:asciiTheme="majorHAnsi" w:eastAsiaTheme="majorEastAsia" w:hAnsiTheme="majorHAnsi" w:cstheme="majorBidi"/>
          <w:color w:val="21262F" w:themeColor="text1"/>
          <w:sz w:val="22"/>
          <w:szCs w:val="22"/>
        </w:rPr>
      </w:pPr>
      <w:r w:rsidRPr="7222F60E">
        <w:rPr>
          <w:rStyle w:val="Strong"/>
        </w:rPr>
        <w:t>Description</w:t>
      </w:r>
      <w:r>
        <w:t xml:space="preserve">: </w:t>
      </w:r>
      <w:r w:rsidR="05472A72" w:rsidRPr="00997E23">
        <w:t xml:space="preserve">Students </w:t>
      </w:r>
      <w:r w:rsidR="193A9D05" w:rsidRPr="00997E23">
        <w:t>follow</w:t>
      </w:r>
      <w:r w:rsidR="05472A72" w:rsidRPr="00997E23">
        <w:t xml:space="preserve"> a structured process to analyze sources and select textual evidence to support an author's idea or claim. </w:t>
      </w:r>
      <w:r w:rsidR="006EF924" w:rsidRPr="00997E23">
        <w:t>Teacher modeling and visual supports help students understand both content and language. Collaborative strategies and sentence frames provide structured opportunities to practice speaking and writing.</w:t>
      </w:r>
    </w:p>
    <w:p w14:paraId="0B3341C1" w14:textId="77777777" w:rsidR="001F04C5" w:rsidRPr="001F04C5" w:rsidRDefault="001F04C5" w:rsidP="001F04C5">
      <w:pPr>
        <w:pStyle w:val="Heading2"/>
        <w:pBdr>
          <w:left w:val="single" w:sz="48" w:space="4" w:color="5AC923" w:themeColor="accent2"/>
        </w:pBdr>
        <w:shd w:val="clear" w:color="auto" w:fill="E0F7D5"/>
        <w:spacing w:before="360"/>
      </w:pPr>
      <w:r>
        <w:t>Math Instructional Resource</w:t>
      </w:r>
    </w:p>
    <w:p w14:paraId="2DC749A7" w14:textId="64F7A8F1" w:rsidR="001F04C5" w:rsidRPr="00A76372" w:rsidRDefault="4BFC2555" w:rsidP="6F83BBAE">
      <w:pPr>
        <w:rPr>
          <w:rFonts w:asciiTheme="majorHAnsi" w:hAnsiTheme="majorHAnsi" w:cstheme="majorHAnsi"/>
          <w:b/>
          <w:bCs/>
          <w:color w:val="0000FF"/>
          <w:sz w:val="28"/>
          <w:szCs w:val="28"/>
        </w:rPr>
      </w:pPr>
      <w:hyperlink r:id="rId15">
        <w:r w:rsidRPr="00A76372">
          <w:rPr>
            <w:rStyle w:val="Hyperlink"/>
            <w:rFonts w:asciiTheme="majorHAnsi" w:hAnsiTheme="majorHAnsi" w:cstheme="majorHAnsi"/>
            <w:b/>
            <w:bCs/>
            <w:color w:val="0000FF"/>
            <w:sz w:val="28"/>
            <w:szCs w:val="28"/>
          </w:rPr>
          <w:t>Sorting Shapes</w:t>
        </w:r>
      </w:hyperlink>
    </w:p>
    <w:p w14:paraId="5161601D" w14:textId="15F10AB4" w:rsidR="001F04C5" w:rsidRPr="00213A79" w:rsidRDefault="001F04C5" w:rsidP="00213A79">
      <w:pPr>
        <w:pStyle w:val="Heading4"/>
      </w:pPr>
      <w:r>
        <w:t xml:space="preserve">Grade Level: </w:t>
      </w:r>
      <w:r w:rsidR="56712316">
        <w:t>3</w:t>
      </w:r>
    </w:p>
    <w:p w14:paraId="7EC537D8" w14:textId="3E7077B0" w:rsidR="001F04C5" w:rsidRDefault="001F04C5" w:rsidP="7222F60E">
      <w:pPr>
        <w:rPr>
          <w:rFonts w:asciiTheme="majorHAnsi" w:eastAsiaTheme="majorEastAsia" w:hAnsiTheme="majorHAnsi" w:cstheme="majorBidi"/>
          <w:color w:val="21262F" w:themeColor="text1"/>
        </w:rPr>
      </w:pPr>
      <w:r w:rsidRPr="7222F60E">
        <w:rPr>
          <w:rStyle w:val="Strong"/>
        </w:rPr>
        <w:t>Description</w:t>
      </w:r>
      <w:r>
        <w:t>:</w:t>
      </w:r>
      <w:r w:rsidRPr="7222F60E">
        <w:rPr>
          <w:rFonts w:asciiTheme="majorHAnsi" w:eastAsiaTheme="majorEastAsia" w:hAnsiTheme="majorHAnsi" w:cstheme="majorBidi"/>
        </w:rPr>
        <w:t xml:space="preserve"> </w:t>
      </w:r>
      <w:r w:rsidR="3F1BBF4F" w:rsidRPr="00997E23">
        <w:t xml:space="preserve">Students engage in an investigation of quadrilaterals using geoboards and geoboard paper. </w:t>
      </w:r>
      <w:r w:rsidR="63F64DED" w:rsidRPr="00997E23">
        <w:t>Students</w:t>
      </w:r>
      <w:r w:rsidR="3F1BBF4F" w:rsidRPr="00997E23">
        <w:t xml:space="preserve"> create, draw, and sort shapes and explain, using defining attributes, which group their shapes will be in. </w:t>
      </w:r>
      <w:r w:rsidR="0AEB1B63" w:rsidRPr="00997E23">
        <w:t xml:space="preserve">Using structured dialogue, as needed, </w:t>
      </w:r>
      <w:r w:rsidR="40360476" w:rsidRPr="00997E23">
        <w:t>s</w:t>
      </w:r>
      <w:r w:rsidR="5EB43B45" w:rsidRPr="00997E23">
        <w:t xml:space="preserve">tudents contribute to discussions about quadrilaterals and the attributes of different types of </w:t>
      </w:r>
      <w:r w:rsidR="6CD48BB7" w:rsidRPr="00997E23">
        <w:t xml:space="preserve">quadrilaterals. </w:t>
      </w:r>
    </w:p>
    <w:p w14:paraId="029920F7" w14:textId="77777777" w:rsidR="001F04C5" w:rsidRDefault="001F04C5" w:rsidP="001F04C5">
      <w:pPr>
        <w:pStyle w:val="Heading2"/>
        <w:spacing w:before="360"/>
      </w:pPr>
      <w:r>
        <w:t>Science Instructional Resource</w:t>
      </w:r>
    </w:p>
    <w:p w14:paraId="75BF7AF3" w14:textId="779C9A22" w:rsidR="001F04C5" w:rsidRPr="00A76372" w:rsidRDefault="4BD3A4F9" w:rsidP="6F83BBAE">
      <w:pPr>
        <w:rPr>
          <w:rFonts w:asciiTheme="majorHAnsi" w:hAnsiTheme="majorHAnsi" w:cstheme="majorHAnsi"/>
          <w:b/>
          <w:bCs/>
          <w:color w:val="0000FF"/>
          <w:sz w:val="28"/>
          <w:szCs w:val="28"/>
        </w:rPr>
      </w:pPr>
      <w:hyperlink r:id="rId16">
        <w:r w:rsidRPr="00A76372">
          <w:rPr>
            <w:rStyle w:val="Hyperlink"/>
            <w:rFonts w:asciiTheme="majorHAnsi" w:hAnsiTheme="majorHAnsi" w:cstheme="majorHAnsi"/>
            <w:b/>
            <w:bCs/>
            <w:color w:val="0000FF"/>
            <w:sz w:val="28"/>
            <w:szCs w:val="28"/>
          </w:rPr>
          <w:t>In the Beginning...</w:t>
        </w:r>
      </w:hyperlink>
    </w:p>
    <w:p w14:paraId="6F223078" w14:textId="09DA59F6" w:rsidR="001F04C5" w:rsidRPr="00213A79" w:rsidRDefault="001F04C5" w:rsidP="6F83BBAE">
      <w:pPr>
        <w:pStyle w:val="Heading4"/>
      </w:pPr>
      <w:r>
        <w:t xml:space="preserve">Grade Level: </w:t>
      </w:r>
      <w:r w:rsidR="12C80BA0">
        <w:t>HS</w:t>
      </w:r>
    </w:p>
    <w:p w14:paraId="4D61D2D4" w14:textId="6D16CA14" w:rsidR="001F04C5" w:rsidRDefault="001F04C5" w:rsidP="7222F60E">
      <w:r w:rsidRPr="7222F60E">
        <w:rPr>
          <w:rStyle w:val="Strong"/>
        </w:rPr>
        <w:t>Description</w:t>
      </w:r>
      <w:r w:rsidRPr="00997E23">
        <w:t xml:space="preserve">: </w:t>
      </w:r>
      <w:r w:rsidR="3F5FA732" w:rsidRPr="00997E23">
        <w:t xml:space="preserve">In this lesson, students analyze the spectral lines of distance galaxies to explain the motion of galaxies as a first step in the development of the Big Bang Theory. </w:t>
      </w:r>
      <w:r w:rsidR="4031755D" w:rsidRPr="00997E23">
        <w:t>Collaborative discussions and peer feedback provide structured opportunities for students to practice explaining their thinking using academic language.</w:t>
      </w:r>
    </w:p>
    <w:p w14:paraId="0D694630" w14:textId="77777777" w:rsidR="00457583" w:rsidRPr="00CD79A9" w:rsidRDefault="00457583" w:rsidP="00457583">
      <w:pPr>
        <w:pStyle w:val="Heading2"/>
        <w:pBdr>
          <w:left w:val="single" w:sz="48" w:space="4" w:color="515967" w:themeColor="text2"/>
        </w:pBdr>
        <w:shd w:val="clear" w:color="auto" w:fill="F2F2F2" w:themeFill="background1" w:themeFillShade="F2"/>
      </w:pPr>
      <w:r w:rsidRPr="00765C4E">
        <w:lastRenderedPageBreak/>
        <w:t>ELD Standard</w:t>
      </w:r>
    </w:p>
    <w:p w14:paraId="1AB6595C" w14:textId="7A673DA2" w:rsidR="00457583" w:rsidRPr="00CD79A9" w:rsidRDefault="00457583" w:rsidP="00457583">
      <w:pPr>
        <w:pStyle w:val="Heading3"/>
      </w:pPr>
      <w:r w:rsidRPr="00765C4E">
        <w:t>P</w:t>
      </w:r>
      <w:r w:rsidR="004D2F81">
        <w:t xml:space="preserve">art </w:t>
      </w:r>
      <w:r w:rsidRPr="00765C4E">
        <w:t>I—</w:t>
      </w:r>
      <w:r>
        <w:t>INTERACTING IN MEANINGFUL WAYS</w:t>
      </w:r>
    </w:p>
    <w:p w14:paraId="608EE18E" w14:textId="77777777" w:rsidR="00457583" w:rsidRPr="00CD79A9" w:rsidRDefault="00457583" w:rsidP="00457583">
      <w:pPr>
        <w:pStyle w:val="ListParagraph"/>
        <w:numPr>
          <w:ilvl w:val="0"/>
          <w:numId w:val="10"/>
        </w:numPr>
      </w:pPr>
      <w:r>
        <w:t>A</w:t>
      </w:r>
      <w:r w:rsidRPr="00CD79A9">
        <w:t xml:space="preserve">. </w:t>
      </w:r>
      <w:r>
        <w:t>Collaborative: Engagement in dialogue with others</w:t>
      </w:r>
    </w:p>
    <w:p w14:paraId="646FFB32" w14:textId="43FCA02E" w:rsidR="00457583" w:rsidRDefault="4E53ECA8" w:rsidP="00457583">
      <w:pPr>
        <w:pStyle w:val="ListParagraph"/>
        <w:numPr>
          <w:ilvl w:val="0"/>
          <w:numId w:val="10"/>
        </w:numPr>
      </w:pPr>
      <w:r>
        <w:t>4</w:t>
      </w:r>
      <w:r w:rsidR="00457583">
        <w:t xml:space="preserve">: </w:t>
      </w:r>
      <w:r w:rsidR="05FD70FA">
        <w:t>Adapting language choices to various contexts (based on task, purpose, audience, and text type</w:t>
      </w:r>
    </w:p>
    <w:p w14:paraId="37049B9C" w14:textId="77777777" w:rsidR="00457583" w:rsidRDefault="00457583" w:rsidP="00457583">
      <w:pPr>
        <w:pStyle w:val="Heading2"/>
        <w:pBdr>
          <w:left w:val="single" w:sz="48" w:space="4" w:color="F2C94F" w:themeColor="accent3"/>
        </w:pBdr>
        <w:shd w:val="clear" w:color="auto" w:fill="FCF4DB"/>
        <w:spacing w:before="360"/>
      </w:pPr>
      <w:r>
        <w:t>ELA Instructional Resource</w:t>
      </w:r>
    </w:p>
    <w:p w14:paraId="4B701771" w14:textId="55BD37F0" w:rsidR="30E458F2" w:rsidRPr="00A76372" w:rsidRDefault="30E458F2" w:rsidP="6F83BBAE">
      <w:pPr>
        <w:rPr>
          <w:rFonts w:asciiTheme="majorHAnsi" w:hAnsiTheme="majorHAnsi" w:cstheme="majorHAnsi"/>
          <w:b/>
          <w:bCs/>
          <w:color w:val="0000FF"/>
          <w:sz w:val="28"/>
          <w:szCs w:val="28"/>
          <w:u w:val="single"/>
        </w:rPr>
      </w:pPr>
      <w:hyperlink r:id="rId17">
        <w:r w:rsidRPr="00A76372">
          <w:rPr>
            <w:rStyle w:val="Hyperlink"/>
            <w:rFonts w:asciiTheme="majorHAnsi" w:hAnsiTheme="majorHAnsi" w:cstheme="majorHAnsi"/>
            <w:b/>
            <w:bCs/>
            <w:color w:val="0000FF"/>
            <w:sz w:val="28"/>
            <w:szCs w:val="28"/>
          </w:rPr>
          <w:t>Shades of Meaning: From Vague to Precise</w:t>
        </w:r>
      </w:hyperlink>
    </w:p>
    <w:p w14:paraId="14710998" w14:textId="67FEECE5" w:rsidR="00457583" w:rsidRPr="00D45330" w:rsidRDefault="00457583" w:rsidP="00457583">
      <w:pPr>
        <w:pStyle w:val="Heading4"/>
      </w:pPr>
      <w:r>
        <w:t xml:space="preserve">Grade Level: </w:t>
      </w:r>
      <w:r w:rsidR="01FBC7E4">
        <w:t>6</w:t>
      </w:r>
    </w:p>
    <w:p w14:paraId="36714F1E" w14:textId="58E4EA5E" w:rsidR="00457583" w:rsidRDefault="00457583" w:rsidP="7222F60E">
      <w:pPr>
        <w:rPr>
          <w:rFonts w:asciiTheme="majorHAnsi" w:eastAsiaTheme="majorEastAsia" w:hAnsiTheme="majorHAnsi" w:cstheme="majorBidi"/>
          <w:color w:val="21262F" w:themeColor="text1"/>
        </w:rPr>
      </w:pPr>
      <w:r w:rsidRPr="7222F60E">
        <w:rPr>
          <w:rStyle w:val="Strong"/>
        </w:rPr>
        <w:t>Description</w:t>
      </w:r>
      <w:r>
        <w:t xml:space="preserve">: </w:t>
      </w:r>
      <w:r w:rsidR="46F3159B" w:rsidRPr="00997E23">
        <w:t xml:space="preserve">Students sort, rank and evaluate how different words with similar meanings impact the overall meaning of a piece of writing and collaborate in pairs to determine shades of meaning in groups of words </w:t>
      </w:r>
      <w:r w:rsidR="4DEED258" w:rsidRPr="00997E23">
        <w:t>to</w:t>
      </w:r>
      <w:r w:rsidR="46F3159B" w:rsidRPr="00997E23">
        <w:t xml:space="preserve"> apply this understanding to their own writing.</w:t>
      </w:r>
      <w:r w:rsidR="02A56AC6" w:rsidRPr="00997E23">
        <w:t xml:space="preserve"> Students determine shades of meaning in sets of related words and compare the denotation and connotation of the words to understand the importance of word choice in writing.</w:t>
      </w:r>
    </w:p>
    <w:p w14:paraId="74BF47FC" w14:textId="77777777" w:rsidR="00457583" w:rsidRPr="001F04C5" w:rsidRDefault="00457583" w:rsidP="00457583">
      <w:pPr>
        <w:pStyle w:val="Heading2"/>
        <w:pBdr>
          <w:left w:val="single" w:sz="48" w:space="4" w:color="5AC923" w:themeColor="accent2"/>
        </w:pBdr>
        <w:shd w:val="clear" w:color="auto" w:fill="E0F7D5"/>
        <w:spacing w:before="360"/>
      </w:pPr>
      <w:r>
        <w:t>Math Instructional Resource</w:t>
      </w:r>
    </w:p>
    <w:p w14:paraId="69398C33" w14:textId="61C735F3" w:rsidR="00457583" w:rsidRPr="00A76372" w:rsidRDefault="6CD47EB3" w:rsidP="6F83BBAE">
      <w:pPr>
        <w:rPr>
          <w:rFonts w:asciiTheme="majorHAnsi" w:hAnsiTheme="majorHAnsi" w:cstheme="majorHAnsi"/>
          <w:b/>
          <w:bCs/>
          <w:color w:val="0000FF"/>
          <w:sz w:val="28"/>
          <w:szCs w:val="28"/>
          <w:u w:val="single"/>
        </w:rPr>
      </w:pPr>
      <w:hyperlink r:id="rId18">
        <w:r w:rsidRPr="00A76372">
          <w:rPr>
            <w:rStyle w:val="Hyperlink"/>
            <w:rFonts w:asciiTheme="majorHAnsi" w:hAnsiTheme="majorHAnsi" w:cstheme="majorHAnsi"/>
            <w:b/>
            <w:bCs/>
            <w:color w:val="0000FF"/>
            <w:sz w:val="28"/>
            <w:szCs w:val="28"/>
          </w:rPr>
          <w:t>Winning with Twinning: Rigid Motions in Geometry</w:t>
        </w:r>
      </w:hyperlink>
    </w:p>
    <w:p w14:paraId="5FC471E4" w14:textId="0270F7E5" w:rsidR="00457583" w:rsidRDefault="00457583" w:rsidP="00457583">
      <w:pPr>
        <w:pStyle w:val="Heading4"/>
      </w:pPr>
      <w:r>
        <w:t xml:space="preserve">Grade Level: </w:t>
      </w:r>
      <w:r w:rsidR="79671A37">
        <w:t>HS</w:t>
      </w:r>
    </w:p>
    <w:p w14:paraId="5640B7FA" w14:textId="2492B469" w:rsidR="00457583" w:rsidRDefault="00457583" w:rsidP="7222F60E">
      <w:r w:rsidRPr="7222F60E">
        <w:rPr>
          <w:rStyle w:val="Strong"/>
        </w:rPr>
        <w:t>Description</w:t>
      </w:r>
      <w:r>
        <w:t xml:space="preserve">: </w:t>
      </w:r>
      <w:r w:rsidR="43661EA0">
        <w:t>Students</w:t>
      </w:r>
      <w:r w:rsidR="0BFD7958">
        <w:t xml:space="preserve"> </w:t>
      </w:r>
      <w:r w:rsidR="53354B5F">
        <w:t>use</w:t>
      </w:r>
      <w:r w:rsidR="43661EA0">
        <w:t xml:space="preserve"> </w:t>
      </w:r>
      <w:r w:rsidR="3C2EA808">
        <w:t>the definition</w:t>
      </w:r>
      <w:r w:rsidR="50CEB75B">
        <w:t xml:space="preserve"> of congruence in terms of rigid motion</w:t>
      </w:r>
      <w:r w:rsidR="43661EA0">
        <w:t xml:space="preserve"> </w:t>
      </w:r>
      <w:r w:rsidR="367DC3DA">
        <w:t>to</w:t>
      </w:r>
      <w:r w:rsidR="43661EA0">
        <w:t xml:space="preserve"> explain and describe</w:t>
      </w:r>
      <w:r w:rsidR="3883310E">
        <w:t xml:space="preserve"> </w:t>
      </w:r>
      <w:r w:rsidR="03D69787">
        <w:t xml:space="preserve">whether two </w:t>
      </w:r>
      <w:r w:rsidR="41389E51">
        <w:t>triangles</w:t>
      </w:r>
      <w:r w:rsidR="03D69787">
        <w:t xml:space="preserve"> are congruen</w:t>
      </w:r>
      <w:r w:rsidR="678991CB">
        <w:t xml:space="preserve">t. </w:t>
      </w:r>
      <w:r w:rsidR="19E0B175" w:rsidRPr="7222F60E">
        <w:rPr>
          <w:rFonts w:ascii="Arial" w:eastAsia="Arial" w:hAnsi="Arial" w:cs="Arial"/>
        </w:rPr>
        <w:t>This lesson supports English learners by building academic vocabulary through anchor charts, cognates, and explicit connections between everyday language and math terms. Collaborative activities and games provide engaging opportunities to practice academic language while reinforcing conceptual understanding.</w:t>
      </w:r>
    </w:p>
    <w:p w14:paraId="25B52D35" w14:textId="77777777" w:rsidR="004D2F81" w:rsidRDefault="004D2F81">
      <w:pPr>
        <w:rPr>
          <w:rFonts w:asciiTheme="majorHAnsi" w:eastAsiaTheme="majorEastAsia" w:hAnsiTheme="majorHAnsi" w:cstheme="majorBidi"/>
          <w:b/>
          <w:color w:val="21262F" w:themeColor="text1"/>
          <w:sz w:val="32"/>
          <w:szCs w:val="26"/>
        </w:rPr>
      </w:pPr>
      <w:r>
        <w:br w:type="page"/>
      </w:r>
    </w:p>
    <w:p w14:paraId="0236C85A" w14:textId="7C716824" w:rsidR="00457583" w:rsidRDefault="00457583" w:rsidP="00457583">
      <w:pPr>
        <w:pStyle w:val="Heading2"/>
        <w:spacing w:before="360"/>
      </w:pPr>
      <w:r>
        <w:lastRenderedPageBreak/>
        <w:t>Science Instructional Resource</w:t>
      </w:r>
    </w:p>
    <w:p w14:paraId="1225D2CA" w14:textId="39109832" w:rsidR="108B8D62" w:rsidRPr="00A76372" w:rsidRDefault="108B8D62" w:rsidP="6F83BBAE">
      <w:pPr>
        <w:rPr>
          <w:rFonts w:asciiTheme="majorHAnsi" w:hAnsiTheme="majorHAnsi" w:cstheme="majorHAnsi"/>
          <w:b/>
          <w:bCs/>
          <w:color w:val="0000FF"/>
          <w:sz w:val="28"/>
          <w:szCs w:val="28"/>
          <w:u w:val="single"/>
        </w:rPr>
      </w:pPr>
      <w:hyperlink r:id="rId19">
        <w:r w:rsidRPr="00A76372">
          <w:rPr>
            <w:rStyle w:val="Hyperlink"/>
            <w:rFonts w:asciiTheme="majorHAnsi" w:eastAsia="Arial" w:hAnsiTheme="majorHAnsi" w:cstheme="majorHAnsi"/>
            <w:b/>
            <w:bCs/>
            <w:color w:val="0000FF"/>
            <w:sz w:val="28"/>
            <w:szCs w:val="28"/>
          </w:rPr>
          <w:t>The Apple of My Eye</w:t>
        </w:r>
      </w:hyperlink>
    </w:p>
    <w:p w14:paraId="3C06114F" w14:textId="354FC893" w:rsidR="00457583" w:rsidRPr="00213A79" w:rsidRDefault="00457583" w:rsidP="00457583">
      <w:pPr>
        <w:pStyle w:val="Heading4"/>
      </w:pPr>
      <w:r>
        <w:t xml:space="preserve">Grade Level: </w:t>
      </w:r>
      <w:r w:rsidR="77C29A8D">
        <w:t>4</w:t>
      </w:r>
    </w:p>
    <w:p w14:paraId="31C9B79D" w14:textId="64AABA39" w:rsidR="00457583" w:rsidRDefault="00457583" w:rsidP="7222F60E">
      <w:pPr>
        <w:rPr>
          <w:rFonts w:asciiTheme="majorHAnsi" w:eastAsiaTheme="majorEastAsia" w:hAnsiTheme="majorHAnsi" w:cstheme="majorBidi"/>
        </w:rPr>
      </w:pPr>
      <w:r w:rsidRPr="7222F60E">
        <w:rPr>
          <w:rStyle w:val="Strong"/>
        </w:rPr>
        <w:t>Descr</w:t>
      </w:r>
      <w:r w:rsidRPr="7222F60E">
        <w:rPr>
          <w:rStyle w:val="Strong"/>
          <w:rFonts w:asciiTheme="majorHAnsi" w:eastAsiaTheme="majorEastAsia" w:hAnsiTheme="majorHAnsi" w:cstheme="majorBidi"/>
        </w:rPr>
        <w:t>iption</w:t>
      </w:r>
      <w:r w:rsidRPr="7222F60E">
        <w:rPr>
          <w:rFonts w:asciiTheme="majorHAnsi" w:eastAsiaTheme="majorEastAsia" w:hAnsiTheme="majorHAnsi" w:cstheme="majorBidi"/>
        </w:rPr>
        <w:t xml:space="preserve">: </w:t>
      </w:r>
      <w:r w:rsidR="76E38E8B" w:rsidRPr="00997E23">
        <w:t>In this lesson, students will be exploring the concept of light and how the eye sees light.</w:t>
      </w:r>
      <w:r w:rsidR="038249E8" w:rsidRPr="00997E23">
        <w:t xml:space="preserve"> </w:t>
      </w:r>
      <w:r w:rsidR="0B3F4EC0" w:rsidRPr="00997E23">
        <w:t xml:space="preserve">Sentence frames, bilingual dictionaries, and learning logs provide structured support for developing academic language through writing and discussion. Collaborative strategies and opportunities to share ideas help students build confidence in explaining their thinking using both </w:t>
      </w:r>
      <w:proofErr w:type="spellStart"/>
      <w:r w:rsidR="0B3F4EC0" w:rsidRPr="00997E23">
        <w:t>everyday</w:t>
      </w:r>
      <w:proofErr w:type="spellEnd"/>
      <w:r w:rsidR="0B3F4EC0" w:rsidRPr="00997E23">
        <w:t xml:space="preserve"> and scientific language.</w:t>
      </w:r>
    </w:p>
    <w:p w14:paraId="71623446" w14:textId="1D72B02F" w:rsidR="00963D0A" w:rsidRDefault="007B669D" w:rsidP="00AB5EE4">
      <w:r w:rsidRPr="00D45330">
        <w:rPr>
          <w:b/>
          <w:bCs/>
          <w:i/>
          <w:iCs/>
        </w:rPr>
        <w:t xml:space="preserve">You can find other ELD Aligned Resource documents </w:t>
      </w:r>
      <w:r w:rsidR="004C032E">
        <w:rPr>
          <w:b/>
          <w:bCs/>
          <w:i/>
          <w:iCs/>
        </w:rPr>
        <w:t xml:space="preserve">on the </w:t>
      </w:r>
      <w:hyperlink r:id="rId20" w:anchor="ELD-aligned-resources" w:history="1">
        <w:r w:rsidR="004C032E" w:rsidRPr="00533374">
          <w:rPr>
            <w:rStyle w:val="Hyperlink"/>
            <w:b/>
            <w:bCs/>
            <w:i/>
            <w:iCs/>
            <w:color w:val="0000FF"/>
          </w:rPr>
          <w:t>CAASPP and ELPAC Tools for Teachers Resources page</w:t>
        </w:r>
      </w:hyperlink>
      <w:r w:rsidR="004C032E">
        <w:rPr>
          <w:b/>
          <w:bCs/>
          <w:i/>
          <w:iCs/>
        </w:rPr>
        <w:t>.</w:t>
      </w:r>
    </w:p>
    <w:sectPr w:rsidR="00963D0A" w:rsidSect="00653FA5">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E718" w14:textId="77777777" w:rsidR="00CC1A87" w:rsidRDefault="00CC1A87">
      <w:pPr>
        <w:spacing w:after="0" w:line="240" w:lineRule="auto"/>
      </w:pPr>
      <w:r>
        <w:separator/>
      </w:r>
    </w:p>
  </w:endnote>
  <w:endnote w:type="continuationSeparator" w:id="0">
    <w:p w14:paraId="22773C69" w14:textId="77777777" w:rsidR="00CC1A87" w:rsidRDefault="00CC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36"/>
      <w:gridCol w:w="6004"/>
    </w:tblGrid>
    <w:tr w:rsidR="78CF8591" w14:paraId="70647ADC" w14:textId="77777777" w:rsidTr="007B669D">
      <w:trPr>
        <w:trHeight w:val="300"/>
      </w:trPr>
      <w:tc>
        <w:tcPr>
          <w:tcW w:w="3120" w:type="dxa"/>
        </w:tcPr>
        <w:p w14:paraId="049F046E" w14:textId="0C13F3F2" w:rsidR="78CF8591" w:rsidRDefault="78CF8591" w:rsidP="78CF8591">
          <w:pPr>
            <w:pStyle w:val="Header"/>
            <w:ind w:left="-115"/>
          </w:pPr>
        </w:p>
      </w:tc>
      <w:tc>
        <w:tcPr>
          <w:tcW w:w="236" w:type="dxa"/>
        </w:tcPr>
        <w:p w14:paraId="1967209F" w14:textId="390498F5" w:rsidR="78CF8591" w:rsidRDefault="78CF8591" w:rsidP="78CF8591">
          <w:pPr>
            <w:pStyle w:val="Header"/>
            <w:jc w:val="center"/>
          </w:pPr>
        </w:p>
      </w:tc>
      <w:tc>
        <w:tcPr>
          <w:tcW w:w="6004" w:type="dxa"/>
        </w:tcPr>
        <w:p w14:paraId="0883A3AB" w14:textId="66A7B822" w:rsidR="78CF8591" w:rsidRDefault="007B669D" w:rsidP="007B669D">
          <w:pPr>
            <w:spacing w:after="360"/>
            <w:jc w:val="center"/>
          </w:pPr>
          <w:r w:rsidRPr="001D013F">
            <w:rPr>
              <w:rFonts w:asciiTheme="minorBidi" w:hAnsiTheme="minorBidi"/>
            </w:rPr>
            <w:t xml:space="preserve">California Department of Education • </w:t>
          </w:r>
          <w:r w:rsidR="00945E6A">
            <w:rPr>
              <w:rFonts w:asciiTheme="minorBidi" w:hAnsiTheme="minorBidi"/>
            </w:rPr>
            <w:t>September</w:t>
          </w:r>
          <w:r w:rsidR="00777DD1">
            <w:rPr>
              <w:rFonts w:asciiTheme="minorBidi" w:hAnsiTheme="minorBidi"/>
            </w:rPr>
            <w:t xml:space="preserve"> 2026</w:t>
          </w:r>
        </w:p>
      </w:tc>
    </w:tr>
  </w:tbl>
  <w:p w14:paraId="4EC9CA48" w14:textId="73DD757A" w:rsidR="78CF8591" w:rsidRDefault="78CF8591" w:rsidP="78CF8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6478" w14:textId="77777777" w:rsidR="00CC1A87" w:rsidRDefault="00CC1A87">
      <w:pPr>
        <w:spacing w:after="0" w:line="240" w:lineRule="auto"/>
      </w:pPr>
      <w:r>
        <w:separator/>
      </w:r>
    </w:p>
  </w:footnote>
  <w:footnote w:type="continuationSeparator" w:id="0">
    <w:p w14:paraId="55D05F64" w14:textId="77777777" w:rsidR="00CC1A87" w:rsidRDefault="00CC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0AEF" w14:textId="3C48EB7E" w:rsidR="00C65DDE" w:rsidRDefault="00CC1A87">
    <w:pPr>
      <w:pStyle w:val="Header"/>
    </w:pPr>
    <w:r>
      <w:rPr>
        <w:noProof/>
      </w:rPr>
      <w:pict w14:anchorId="547F2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9" o:spid="_x0000_s1032" type="#_x0000_t75" style="position:absolute;margin-left:0;margin-top:0;width:612.1pt;height:792.1pt;z-index:-251658239;mso-position-horizontal:center;mso-position-horizontal-relative:margin;mso-position-vertical:center;mso-position-vertical-relative:margin" o:allowincell="f">
          <v:imagedata r:id="rId1" o:title="ELAC Aligned Handou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FC3" w14:textId="2D32336E" w:rsidR="78CF8591" w:rsidRDefault="00CC1A87" w:rsidP="78CF8591">
    <w:pPr>
      <w:pStyle w:val="Header"/>
    </w:pPr>
    <w:r>
      <w:rPr>
        <w:noProof/>
      </w:rPr>
      <w:pict w14:anchorId="79EBC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80" o:spid="_x0000_s1033" type="#_x0000_t75" style="position:absolute;margin-left:0;margin-top:0;width:612.1pt;height:792.1pt;z-index:-251658238;mso-position-horizontal:center;mso-position-horizontal-relative:margin;mso-position-vertical:center;mso-position-vertical-relative:margin" o:allowincell="f">
          <v:imagedata r:id="rId1" o:title="ELAC Aligned Handou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C52C" w14:textId="0C8C7E68" w:rsidR="00C65DDE" w:rsidRDefault="00CC1A87">
    <w:pPr>
      <w:pStyle w:val="Header"/>
    </w:pPr>
    <w:r>
      <w:rPr>
        <w:noProof/>
      </w:rPr>
      <w:pict w14:anchorId="04DA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8" o:spid="_x0000_s1031" type="#_x0000_t75" style="position:absolute;margin-left:0;margin-top:0;width:612.1pt;height:792.1pt;z-index:-251658240;mso-position-horizontal:center;mso-position-horizontal-relative:margin;mso-position-vertical:center;mso-position-vertical-relative:margin" o:allowincell="f">
          <v:imagedata r:id="rId1" o:title="ELAC Aligned Handou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1B5C"/>
    <w:multiLevelType w:val="hybridMultilevel"/>
    <w:tmpl w:val="B562F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35B16"/>
    <w:multiLevelType w:val="multilevel"/>
    <w:tmpl w:val="595C8BA0"/>
    <w:lvl w:ilvl="0">
      <w:start w:val="1"/>
      <w:numFmt w:val="bullet"/>
      <w:lvlText w:val="►"/>
      <w:lvlJc w:val="left"/>
      <w:pPr>
        <w:ind w:left="720" w:hanging="360"/>
      </w:pPr>
      <w:rPr>
        <w:rFonts w:ascii="Arial" w:hAnsi="Arial" w:cs="Times New Roman" w:hint="default"/>
        <w:color w:val="007DA3" w:themeColor="accent4"/>
      </w:rPr>
    </w:lvl>
    <w:lvl w:ilvl="1">
      <w:start w:val="1"/>
      <w:numFmt w:val="bullet"/>
      <w:lvlText w:val="–"/>
      <w:lvlJc w:val="left"/>
      <w:pPr>
        <w:ind w:left="1440" w:hanging="288"/>
      </w:pPr>
      <w:rPr>
        <w:rFonts w:ascii="Arial" w:hAnsi="Arial" w:cs="Arial" w:hint="default"/>
        <w:color w:val="007DA3" w:themeColor="accent4"/>
      </w:rPr>
    </w:lvl>
    <w:lvl w:ilvl="2">
      <w:start w:val="1"/>
      <w:numFmt w:val="bullet"/>
      <w:lvlText w:val=""/>
      <w:lvlJc w:val="left"/>
      <w:pPr>
        <w:ind w:left="36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2240" w:hanging="360"/>
      </w:pPr>
      <w:rPr>
        <w:rFonts w:ascii="Wingdings" w:hAnsi="Wingdings" w:hint="default"/>
      </w:rPr>
    </w:lvl>
  </w:abstractNum>
  <w:abstractNum w:abstractNumId="2" w15:restartNumberingAfterBreak="0">
    <w:nsid w:val="27190504"/>
    <w:multiLevelType w:val="hybridMultilevel"/>
    <w:tmpl w:val="FFFFFFFF"/>
    <w:lvl w:ilvl="0" w:tplc="3370DBC0">
      <w:start w:val="1"/>
      <w:numFmt w:val="bullet"/>
      <w:lvlText w:val=""/>
      <w:lvlJc w:val="left"/>
      <w:pPr>
        <w:ind w:left="720" w:hanging="360"/>
      </w:pPr>
      <w:rPr>
        <w:rFonts w:ascii="Symbol" w:hAnsi="Symbol" w:hint="default"/>
      </w:rPr>
    </w:lvl>
    <w:lvl w:ilvl="1" w:tplc="01AC5E74">
      <w:start w:val="1"/>
      <w:numFmt w:val="bullet"/>
      <w:lvlText w:val="o"/>
      <w:lvlJc w:val="left"/>
      <w:pPr>
        <w:ind w:left="1440" w:hanging="360"/>
      </w:pPr>
      <w:rPr>
        <w:rFonts w:ascii="Courier New" w:hAnsi="Courier New" w:hint="default"/>
      </w:rPr>
    </w:lvl>
    <w:lvl w:ilvl="2" w:tplc="F522A286">
      <w:start w:val="1"/>
      <w:numFmt w:val="bullet"/>
      <w:lvlText w:val=""/>
      <w:lvlJc w:val="left"/>
      <w:pPr>
        <w:ind w:left="2160" w:hanging="360"/>
      </w:pPr>
      <w:rPr>
        <w:rFonts w:ascii="Wingdings" w:hAnsi="Wingdings" w:hint="default"/>
      </w:rPr>
    </w:lvl>
    <w:lvl w:ilvl="3" w:tplc="9D4AC5BA">
      <w:start w:val="1"/>
      <w:numFmt w:val="bullet"/>
      <w:lvlText w:val=""/>
      <w:lvlJc w:val="left"/>
      <w:pPr>
        <w:ind w:left="2880" w:hanging="360"/>
      </w:pPr>
      <w:rPr>
        <w:rFonts w:ascii="Symbol" w:hAnsi="Symbol" w:hint="default"/>
      </w:rPr>
    </w:lvl>
    <w:lvl w:ilvl="4" w:tplc="0FE070F6">
      <w:start w:val="1"/>
      <w:numFmt w:val="bullet"/>
      <w:lvlText w:val="o"/>
      <w:lvlJc w:val="left"/>
      <w:pPr>
        <w:ind w:left="3600" w:hanging="360"/>
      </w:pPr>
      <w:rPr>
        <w:rFonts w:ascii="Courier New" w:hAnsi="Courier New" w:hint="default"/>
      </w:rPr>
    </w:lvl>
    <w:lvl w:ilvl="5" w:tplc="F41ED010">
      <w:start w:val="1"/>
      <w:numFmt w:val="bullet"/>
      <w:lvlText w:val=""/>
      <w:lvlJc w:val="left"/>
      <w:pPr>
        <w:ind w:left="4320" w:hanging="360"/>
      </w:pPr>
      <w:rPr>
        <w:rFonts w:ascii="Wingdings" w:hAnsi="Wingdings" w:hint="default"/>
      </w:rPr>
    </w:lvl>
    <w:lvl w:ilvl="6" w:tplc="98347CBE">
      <w:start w:val="1"/>
      <w:numFmt w:val="bullet"/>
      <w:lvlText w:val=""/>
      <w:lvlJc w:val="left"/>
      <w:pPr>
        <w:ind w:left="5040" w:hanging="360"/>
      </w:pPr>
      <w:rPr>
        <w:rFonts w:ascii="Symbol" w:hAnsi="Symbol" w:hint="default"/>
      </w:rPr>
    </w:lvl>
    <w:lvl w:ilvl="7" w:tplc="0D084D44">
      <w:start w:val="1"/>
      <w:numFmt w:val="bullet"/>
      <w:lvlText w:val="o"/>
      <w:lvlJc w:val="left"/>
      <w:pPr>
        <w:ind w:left="5760" w:hanging="360"/>
      </w:pPr>
      <w:rPr>
        <w:rFonts w:ascii="Courier New" w:hAnsi="Courier New" w:hint="default"/>
      </w:rPr>
    </w:lvl>
    <w:lvl w:ilvl="8" w:tplc="B0B81F18">
      <w:start w:val="1"/>
      <w:numFmt w:val="bullet"/>
      <w:lvlText w:val=""/>
      <w:lvlJc w:val="left"/>
      <w:pPr>
        <w:ind w:left="6480" w:hanging="360"/>
      </w:pPr>
      <w:rPr>
        <w:rFonts w:ascii="Wingdings" w:hAnsi="Wingdings" w:hint="default"/>
      </w:rPr>
    </w:lvl>
  </w:abstractNum>
  <w:abstractNum w:abstractNumId="3" w15:restartNumberingAfterBreak="0">
    <w:nsid w:val="2E053DCA"/>
    <w:multiLevelType w:val="hybridMultilevel"/>
    <w:tmpl w:val="48F4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BC24B0"/>
    <w:multiLevelType w:val="hybridMultilevel"/>
    <w:tmpl w:val="8C12247A"/>
    <w:lvl w:ilvl="0" w:tplc="A57C0ABE">
      <w:start w:val="1"/>
      <w:numFmt w:val="bullet"/>
      <w:lvlText w:val=""/>
      <w:lvlJc w:val="left"/>
      <w:pPr>
        <w:ind w:left="720" w:hanging="360"/>
      </w:pPr>
      <w:rPr>
        <w:rFonts w:ascii="Symbol" w:hAnsi="Symbol" w:hint="default"/>
      </w:rPr>
    </w:lvl>
    <w:lvl w:ilvl="1" w:tplc="5DE0EB9E">
      <w:start w:val="1"/>
      <w:numFmt w:val="bullet"/>
      <w:lvlText w:val="o"/>
      <w:lvlJc w:val="left"/>
      <w:pPr>
        <w:ind w:left="1440" w:hanging="360"/>
      </w:pPr>
      <w:rPr>
        <w:rFonts w:ascii="Courier New" w:hAnsi="Courier New" w:hint="default"/>
      </w:rPr>
    </w:lvl>
    <w:lvl w:ilvl="2" w:tplc="A17C9F94">
      <w:start w:val="1"/>
      <w:numFmt w:val="bullet"/>
      <w:lvlText w:val=""/>
      <w:lvlJc w:val="left"/>
      <w:pPr>
        <w:ind w:left="2160" w:hanging="360"/>
      </w:pPr>
      <w:rPr>
        <w:rFonts w:ascii="Wingdings" w:hAnsi="Wingdings" w:hint="default"/>
      </w:rPr>
    </w:lvl>
    <w:lvl w:ilvl="3" w:tplc="86665B34">
      <w:start w:val="1"/>
      <w:numFmt w:val="bullet"/>
      <w:lvlText w:val=""/>
      <w:lvlJc w:val="left"/>
      <w:pPr>
        <w:ind w:left="2880" w:hanging="360"/>
      </w:pPr>
      <w:rPr>
        <w:rFonts w:ascii="Symbol" w:hAnsi="Symbol" w:hint="default"/>
      </w:rPr>
    </w:lvl>
    <w:lvl w:ilvl="4" w:tplc="34EA3F80">
      <w:start w:val="1"/>
      <w:numFmt w:val="bullet"/>
      <w:lvlText w:val="o"/>
      <w:lvlJc w:val="left"/>
      <w:pPr>
        <w:ind w:left="3600" w:hanging="360"/>
      </w:pPr>
      <w:rPr>
        <w:rFonts w:ascii="Courier New" w:hAnsi="Courier New" w:hint="default"/>
      </w:rPr>
    </w:lvl>
    <w:lvl w:ilvl="5" w:tplc="A598336A">
      <w:start w:val="1"/>
      <w:numFmt w:val="bullet"/>
      <w:lvlText w:val=""/>
      <w:lvlJc w:val="left"/>
      <w:pPr>
        <w:ind w:left="4320" w:hanging="360"/>
      </w:pPr>
      <w:rPr>
        <w:rFonts w:ascii="Wingdings" w:hAnsi="Wingdings" w:hint="default"/>
      </w:rPr>
    </w:lvl>
    <w:lvl w:ilvl="6" w:tplc="C4BA9C28">
      <w:start w:val="1"/>
      <w:numFmt w:val="bullet"/>
      <w:lvlText w:val=""/>
      <w:lvlJc w:val="left"/>
      <w:pPr>
        <w:ind w:left="5040" w:hanging="360"/>
      </w:pPr>
      <w:rPr>
        <w:rFonts w:ascii="Symbol" w:hAnsi="Symbol" w:hint="default"/>
      </w:rPr>
    </w:lvl>
    <w:lvl w:ilvl="7" w:tplc="3B0C8634">
      <w:start w:val="1"/>
      <w:numFmt w:val="bullet"/>
      <w:lvlText w:val="o"/>
      <w:lvlJc w:val="left"/>
      <w:pPr>
        <w:ind w:left="5760" w:hanging="360"/>
      </w:pPr>
      <w:rPr>
        <w:rFonts w:ascii="Courier New" w:hAnsi="Courier New" w:hint="default"/>
      </w:rPr>
    </w:lvl>
    <w:lvl w:ilvl="8" w:tplc="DB4809EC">
      <w:start w:val="1"/>
      <w:numFmt w:val="bullet"/>
      <w:lvlText w:val=""/>
      <w:lvlJc w:val="left"/>
      <w:pPr>
        <w:ind w:left="6480" w:hanging="360"/>
      </w:pPr>
      <w:rPr>
        <w:rFonts w:ascii="Wingdings" w:hAnsi="Wingdings" w:hint="default"/>
      </w:rPr>
    </w:lvl>
  </w:abstractNum>
  <w:abstractNum w:abstractNumId="5" w15:restartNumberingAfterBreak="0">
    <w:nsid w:val="61DA0E8B"/>
    <w:multiLevelType w:val="hybridMultilevel"/>
    <w:tmpl w:val="5A3C4D38"/>
    <w:lvl w:ilvl="0" w:tplc="E37E16F8">
      <w:start w:val="1"/>
      <w:numFmt w:val="decimal"/>
      <w:lvlText w:val="%1."/>
      <w:lvlJc w:val="left"/>
      <w:pPr>
        <w:ind w:left="720" w:hanging="360"/>
      </w:pPr>
    </w:lvl>
    <w:lvl w:ilvl="1" w:tplc="A192F4BA">
      <w:start w:val="1"/>
      <w:numFmt w:val="bullet"/>
      <w:lvlText w:val=""/>
      <w:lvlJc w:val="left"/>
      <w:pPr>
        <w:ind w:left="1440" w:hanging="360"/>
      </w:pPr>
      <w:rPr>
        <w:rFonts w:ascii="Symbol" w:hAnsi="Symbol" w:hint="default"/>
      </w:rPr>
    </w:lvl>
    <w:lvl w:ilvl="2" w:tplc="030C4808">
      <w:start w:val="1"/>
      <w:numFmt w:val="lowerRoman"/>
      <w:lvlText w:val="%3."/>
      <w:lvlJc w:val="right"/>
      <w:pPr>
        <w:ind w:left="2160" w:hanging="180"/>
      </w:pPr>
    </w:lvl>
    <w:lvl w:ilvl="3" w:tplc="F23C9250">
      <w:start w:val="1"/>
      <w:numFmt w:val="decimal"/>
      <w:lvlText w:val="%4."/>
      <w:lvlJc w:val="left"/>
      <w:pPr>
        <w:ind w:left="2880" w:hanging="360"/>
      </w:pPr>
    </w:lvl>
    <w:lvl w:ilvl="4" w:tplc="A8BCB340">
      <w:start w:val="1"/>
      <w:numFmt w:val="lowerLetter"/>
      <w:lvlText w:val="%5."/>
      <w:lvlJc w:val="left"/>
      <w:pPr>
        <w:ind w:left="3600" w:hanging="360"/>
      </w:pPr>
    </w:lvl>
    <w:lvl w:ilvl="5" w:tplc="33D269DA">
      <w:start w:val="1"/>
      <w:numFmt w:val="lowerRoman"/>
      <w:lvlText w:val="%6."/>
      <w:lvlJc w:val="right"/>
      <w:pPr>
        <w:ind w:left="4320" w:hanging="180"/>
      </w:pPr>
    </w:lvl>
    <w:lvl w:ilvl="6" w:tplc="548A9B92">
      <w:start w:val="1"/>
      <w:numFmt w:val="decimal"/>
      <w:lvlText w:val="%7."/>
      <w:lvlJc w:val="left"/>
      <w:pPr>
        <w:ind w:left="5040" w:hanging="360"/>
      </w:pPr>
    </w:lvl>
    <w:lvl w:ilvl="7" w:tplc="955086E8">
      <w:start w:val="1"/>
      <w:numFmt w:val="lowerLetter"/>
      <w:lvlText w:val="%8."/>
      <w:lvlJc w:val="left"/>
      <w:pPr>
        <w:ind w:left="5760" w:hanging="360"/>
      </w:pPr>
    </w:lvl>
    <w:lvl w:ilvl="8" w:tplc="DB225108">
      <w:start w:val="1"/>
      <w:numFmt w:val="lowerRoman"/>
      <w:lvlText w:val="%9."/>
      <w:lvlJc w:val="right"/>
      <w:pPr>
        <w:ind w:left="6480" w:hanging="180"/>
      </w:pPr>
    </w:lvl>
  </w:abstractNum>
  <w:abstractNum w:abstractNumId="6" w15:restartNumberingAfterBreak="0">
    <w:nsid w:val="69FD611D"/>
    <w:multiLevelType w:val="hybridMultilevel"/>
    <w:tmpl w:val="9E86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1ADC5D"/>
    <w:multiLevelType w:val="hybridMultilevel"/>
    <w:tmpl w:val="FFFFFFFF"/>
    <w:lvl w:ilvl="0" w:tplc="A1A24542">
      <w:start w:val="1"/>
      <w:numFmt w:val="bullet"/>
      <w:lvlText w:val=""/>
      <w:lvlJc w:val="left"/>
      <w:pPr>
        <w:ind w:left="720" w:hanging="360"/>
      </w:pPr>
      <w:rPr>
        <w:rFonts w:ascii="Symbol" w:hAnsi="Symbol" w:hint="default"/>
      </w:rPr>
    </w:lvl>
    <w:lvl w:ilvl="1" w:tplc="419EB908">
      <w:start w:val="1"/>
      <w:numFmt w:val="bullet"/>
      <w:lvlText w:val="o"/>
      <w:lvlJc w:val="left"/>
      <w:pPr>
        <w:ind w:left="1440" w:hanging="360"/>
      </w:pPr>
      <w:rPr>
        <w:rFonts w:ascii="Courier New" w:hAnsi="Courier New" w:hint="default"/>
      </w:rPr>
    </w:lvl>
    <w:lvl w:ilvl="2" w:tplc="E862BE82">
      <w:start w:val="1"/>
      <w:numFmt w:val="bullet"/>
      <w:lvlText w:val=""/>
      <w:lvlJc w:val="left"/>
      <w:pPr>
        <w:ind w:left="2160" w:hanging="360"/>
      </w:pPr>
      <w:rPr>
        <w:rFonts w:ascii="Wingdings" w:hAnsi="Wingdings" w:hint="default"/>
      </w:rPr>
    </w:lvl>
    <w:lvl w:ilvl="3" w:tplc="F13E595A">
      <w:start w:val="1"/>
      <w:numFmt w:val="bullet"/>
      <w:lvlText w:val=""/>
      <w:lvlJc w:val="left"/>
      <w:pPr>
        <w:ind w:left="2880" w:hanging="360"/>
      </w:pPr>
      <w:rPr>
        <w:rFonts w:ascii="Symbol" w:hAnsi="Symbol" w:hint="default"/>
      </w:rPr>
    </w:lvl>
    <w:lvl w:ilvl="4" w:tplc="364A1A8C">
      <w:start w:val="1"/>
      <w:numFmt w:val="bullet"/>
      <w:lvlText w:val="o"/>
      <w:lvlJc w:val="left"/>
      <w:pPr>
        <w:ind w:left="3600" w:hanging="360"/>
      </w:pPr>
      <w:rPr>
        <w:rFonts w:ascii="Courier New" w:hAnsi="Courier New" w:hint="default"/>
      </w:rPr>
    </w:lvl>
    <w:lvl w:ilvl="5" w:tplc="AE10287E">
      <w:start w:val="1"/>
      <w:numFmt w:val="bullet"/>
      <w:lvlText w:val=""/>
      <w:lvlJc w:val="left"/>
      <w:pPr>
        <w:ind w:left="4320" w:hanging="360"/>
      </w:pPr>
      <w:rPr>
        <w:rFonts w:ascii="Wingdings" w:hAnsi="Wingdings" w:hint="default"/>
      </w:rPr>
    </w:lvl>
    <w:lvl w:ilvl="6" w:tplc="DB641B1A">
      <w:start w:val="1"/>
      <w:numFmt w:val="bullet"/>
      <w:lvlText w:val=""/>
      <w:lvlJc w:val="left"/>
      <w:pPr>
        <w:ind w:left="5040" w:hanging="360"/>
      </w:pPr>
      <w:rPr>
        <w:rFonts w:ascii="Symbol" w:hAnsi="Symbol" w:hint="default"/>
      </w:rPr>
    </w:lvl>
    <w:lvl w:ilvl="7" w:tplc="0E16E218">
      <w:start w:val="1"/>
      <w:numFmt w:val="bullet"/>
      <w:lvlText w:val="o"/>
      <w:lvlJc w:val="left"/>
      <w:pPr>
        <w:ind w:left="5760" w:hanging="360"/>
      </w:pPr>
      <w:rPr>
        <w:rFonts w:ascii="Courier New" w:hAnsi="Courier New" w:hint="default"/>
      </w:rPr>
    </w:lvl>
    <w:lvl w:ilvl="8" w:tplc="53DEFDF6">
      <w:start w:val="1"/>
      <w:numFmt w:val="bullet"/>
      <w:lvlText w:val=""/>
      <w:lvlJc w:val="left"/>
      <w:pPr>
        <w:ind w:left="6480" w:hanging="360"/>
      </w:pPr>
      <w:rPr>
        <w:rFonts w:ascii="Wingdings" w:hAnsi="Wingdings" w:hint="default"/>
      </w:rPr>
    </w:lvl>
  </w:abstractNum>
  <w:abstractNum w:abstractNumId="8" w15:restartNumberingAfterBreak="0">
    <w:nsid w:val="7491ECA8"/>
    <w:multiLevelType w:val="hybridMultilevel"/>
    <w:tmpl w:val="17FA3562"/>
    <w:lvl w:ilvl="0" w:tplc="657E0312">
      <w:start w:val="1"/>
      <w:numFmt w:val="bullet"/>
      <w:lvlText w:val=""/>
      <w:lvlJc w:val="left"/>
      <w:pPr>
        <w:ind w:left="720" w:hanging="360"/>
      </w:pPr>
      <w:rPr>
        <w:rFonts w:ascii="Symbol" w:hAnsi="Symbol" w:hint="default"/>
      </w:rPr>
    </w:lvl>
    <w:lvl w:ilvl="1" w:tplc="37980E92">
      <w:start w:val="1"/>
      <w:numFmt w:val="bullet"/>
      <w:lvlText w:val="o"/>
      <w:lvlJc w:val="left"/>
      <w:pPr>
        <w:ind w:left="1440" w:hanging="360"/>
      </w:pPr>
      <w:rPr>
        <w:rFonts w:ascii="Courier New" w:hAnsi="Courier New" w:hint="default"/>
      </w:rPr>
    </w:lvl>
    <w:lvl w:ilvl="2" w:tplc="56184494">
      <w:start w:val="1"/>
      <w:numFmt w:val="bullet"/>
      <w:lvlText w:val=""/>
      <w:lvlJc w:val="left"/>
      <w:pPr>
        <w:ind w:left="2160" w:hanging="360"/>
      </w:pPr>
      <w:rPr>
        <w:rFonts w:ascii="Wingdings" w:hAnsi="Wingdings" w:hint="default"/>
      </w:rPr>
    </w:lvl>
    <w:lvl w:ilvl="3" w:tplc="51AECEF4">
      <w:start w:val="1"/>
      <w:numFmt w:val="bullet"/>
      <w:lvlText w:val=""/>
      <w:lvlJc w:val="left"/>
      <w:pPr>
        <w:ind w:left="2880" w:hanging="360"/>
      </w:pPr>
      <w:rPr>
        <w:rFonts w:ascii="Symbol" w:hAnsi="Symbol" w:hint="default"/>
      </w:rPr>
    </w:lvl>
    <w:lvl w:ilvl="4" w:tplc="E9E2416E">
      <w:start w:val="1"/>
      <w:numFmt w:val="bullet"/>
      <w:lvlText w:val="o"/>
      <w:lvlJc w:val="left"/>
      <w:pPr>
        <w:ind w:left="3600" w:hanging="360"/>
      </w:pPr>
      <w:rPr>
        <w:rFonts w:ascii="Courier New" w:hAnsi="Courier New" w:hint="default"/>
      </w:rPr>
    </w:lvl>
    <w:lvl w:ilvl="5" w:tplc="7FA42382">
      <w:start w:val="1"/>
      <w:numFmt w:val="bullet"/>
      <w:lvlText w:val=""/>
      <w:lvlJc w:val="left"/>
      <w:pPr>
        <w:ind w:left="4320" w:hanging="360"/>
      </w:pPr>
      <w:rPr>
        <w:rFonts w:ascii="Wingdings" w:hAnsi="Wingdings" w:hint="default"/>
      </w:rPr>
    </w:lvl>
    <w:lvl w:ilvl="6" w:tplc="9976F482">
      <w:start w:val="1"/>
      <w:numFmt w:val="bullet"/>
      <w:lvlText w:val=""/>
      <w:lvlJc w:val="left"/>
      <w:pPr>
        <w:ind w:left="5040" w:hanging="360"/>
      </w:pPr>
      <w:rPr>
        <w:rFonts w:ascii="Symbol" w:hAnsi="Symbol" w:hint="default"/>
      </w:rPr>
    </w:lvl>
    <w:lvl w:ilvl="7" w:tplc="BAB8A564">
      <w:start w:val="1"/>
      <w:numFmt w:val="bullet"/>
      <w:lvlText w:val="o"/>
      <w:lvlJc w:val="left"/>
      <w:pPr>
        <w:ind w:left="5760" w:hanging="360"/>
      </w:pPr>
      <w:rPr>
        <w:rFonts w:ascii="Courier New" w:hAnsi="Courier New" w:hint="default"/>
      </w:rPr>
    </w:lvl>
    <w:lvl w:ilvl="8" w:tplc="6DEEE712">
      <w:start w:val="1"/>
      <w:numFmt w:val="bullet"/>
      <w:lvlText w:val=""/>
      <w:lvlJc w:val="left"/>
      <w:pPr>
        <w:ind w:left="6480" w:hanging="360"/>
      </w:pPr>
      <w:rPr>
        <w:rFonts w:ascii="Wingdings" w:hAnsi="Wingdings" w:hint="default"/>
      </w:rPr>
    </w:lvl>
  </w:abstractNum>
  <w:abstractNum w:abstractNumId="9" w15:restartNumberingAfterBreak="0">
    <w:nsid w:val="7D8E15D2"/>
    <w:multiLevelType w:val="hybridMultilevel"/>
    <w:tmpl w:val="FF8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8766027">
    <w:abstractNumId w:val="4"/>
  </w:num>
  <w:num w:numId="2" w16cid:durableId="1995446881">
    <w:abstractNumId w:val="8"/>
  </w:num>
  <w:num w:numId="3" w16cid:durableId="371153381">
    <w:abstractNumId w:val="5"/>
  </w:num>
  <w:num w:numId="4" w16cid:durableId="1500467579">
    <w:abstractNumId w:val="3"/>
  </w:num>
  <w:num w:numId="5" w16cid:durableId="116070177">
    <w:abstractNumId w:val="9"/>
  </w:num>
  <w:num w:numId="6" w16cid:durableId="1848206383">
    <w:abstractNumId w:val="7"/>
  </w:num>
  <w:num w:numId="7" w16cid:durableId="720440976">
    <w:abstractNumId w:val="2"/>
  </w:num>
  <w:num w:numId="8" w16cid:durableId="102919061">
    <w:abstractNumId w:val="0"/>
  </w:num>
  <w:num w:numId="9" w16cid:durableId="1321693781">
    <w:abstractNumId w:val="6"/>
  </w:num>
  <w:num w:numId="10" w16cid:durableId="1464350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BEA2C4"/>
    <w:rsid w:val="000031D4"/>
    <w:rsid w:val="00020EB1"/>
    <w:rsid w:val="00031412"/>
    <w:rsid w:val="00045A34"/>
    <w:rsid w:val="000460C2"/>
    <w:rsid w:val="00051D4D"/>
    <w:rsid w:val="00052A6B"/>
    <w:rsid w:val="00082EEB"/>
    <w:rsid w:val="000904A8"/>
    <w:rsid w:val="00095FBF"/>
    <w:rsid w:val="000A0AC3"/>
    <w:rsid w:val="000A5B08"/>
    <w:rsid w:val="000A6F11"/>
    <w:rsid w:val="000B6819"/>
    <w:rsid w:val="000E2F4B"/>
    <w:rsid w:val="00104B07"/>
    <w:rsid w:val="00107CE4"/>
    <w:rsid w:val="00125833"/>
    <w:rsid w:val="001407DB"/>
    <w:rsid w:val="00153DA5"/>
    <w:rsid w:val="00156C2E"/>
    <w:rsid w:val="001625AF"/>
    <w:rsid w:val="00163A81"/>
    <w:rsid w:val="001703E9"/>
    <w:rsid w:val="0018652F"/>
    <w:rsid w:val="0019298D"/>
    <w:rsid w:val="001A37EC"/>
    <w:rsid w:val="001A7138"/>
    <w:rsid w:val="001C022B"/>
    <w:rsid w:val="001D30EF"/>
    <w:rsid w:val="001F04C5"/>
    <w:rsid w:val="00213A79"/>
    <w:rsid w:val="002153DF"/>
    <w:rsid w:val="002248DB"/>
    <w:rsid w:val="0022597F"/>
    <w:rsid w:val="00225BEA"/>
    <w:rsid w:val="002338E9"/>
    <w:rsid w:val="00234E35"/>
    <w:rsid w:val="00267F7B"/>
    <w:rsid w:val="002741F3"/>
    <w:rsid w:val="00292DEF"/>
    <w:rsid w:val="00296D86"/>
    <w:rsid w:val="002D1782"/>
    <w:rsid w:val="002D4FFC"/>
    <w:rsid w:val="002E5F28"/>
    <w:rsid w:val="00306282"/>
    <w:rsid w:val="003177A1"/>
    <w:rsid w:val="00325000"/>
    <w:rsid w:val="00325CB0"/>
    <w:rsid w:val="00343218"/>
    <w:rsid w:val="00350130"/>
    <w:rsid w:val="00355435"/>
    <w:rsid w:val="00360C88"/>
    <w:rsid w:val="00386526"/>
    <w:rsid w:val="00396A6D"/>
    <w:rsid w:val="003A31CA"/>
    <w:rsid w:val="003C15B9"/>
    <w:rsid w:val="003C4CDD"/>
    <w:rsid w:val="004428F3"/>
    <w:rsid w:val="00443E2A"/>
    <w:rsid w:val="00457583"/>
    <w:rsid w:val="004838DC"/>
    <w:rsid w:val="004A14F8"/>
    <w:rsid w:val="004C032E"/>
    <w:rsid w:val="004D2F81"/>
    <w:rsid w:val="004E1701"/>
    <w:rsid w:val="004F6E2C"/>
    <w:rsid w:val="00533374"/>
    <w:rsid w:val="005358A4"/>
    <w:rsid w:val="005479D4"/>
    <w:rsid w:val="00554653"/>
    <w:rsid w:val="00563606"/>
    <w:rsid w:val="005A2B60"/>
    <w:rsid w:val="005C14B7"/>
    <w:rsid w:val="005C18FF"/>
    <w:rsid w:val="005C3C32"/>
    <w:rsid w:val="005E51F1"/>
    <w:rsid w:val="006060C9"/>
    <w:rsid w:val="006265E1"/>
    <w:rsid w:val="006360FE"/>
    <w:rsid w:val="00651DF5"/>
    <w:rsid w:val="00653FA5"/>
    <w:rsid w:val="006B0649"/>
    <w:rsid w:val="006B2BEF"/>
    <w:rsid w:val="006C0233"/>
    <w:rsid w:val="006EF924"/>
    <w:rsid w:val="00717CF3"/>
    <w:rsid w:val="00752899"/>
    <w:rsid w:val="00765BF7"/>
    <w:rsid w:val="00765C4E"/>
    <w:rsid w:val="00770179"/>
    <w:rsid w:val="00775A48"/>
    <w:rsid w:val="00777DD1"/>
    <w:rsid w:val="007909EE"/>
    <w:rsid w:val="007B182E"/>
    <w:rsid w:val="007B4A94"/>
    <w:rsid w:val="007B669D"/>
    <w:rsid w:val="007E679D"/>
    <w:rsid w:val="007F1817"/>
    <w:rsid w:val="00817F89"/>
    <w:rsid w:val="008222DC"/>
    <w:rsid w:val="008229D9"/>
    <w:rsid w:val="00825893"/>
    <w:rsid w:val="008372FC"/>
    <w:rsid w:val="008422F2"/>
    <w:rsid w:val="008930BA"/>
    <w:rsid w:val="008959FE"/>
    <w:rsid w:val="008B198D"/>
    <w:rsid w:val="008C2459"/>
    <w:rsid w:val="00913589"/>
    <w:rsid w:val="00914217"/>
    <w:rsid w:val="00945E6A"/>
    <w:rsid w:val="009476A6"/>
    <w:rsid w:val="009537C1"/>
    <w:rsid w:val="00956A87"/>
    <w:rsid w:val="00960A3A"/>
    <w:rsid w:val="00963D0A"/>
    <w:rsid w:val="00973BA8"/>
    <w:rsid w:val="00997E23"/>
    <w:rsid w:val="009D3C09"/>
    <w:rsid w:val="009E34FE"/>
    <w:rsid w:val="009F590C"/>
    <w:rsid w:val="00A02C1A"/>
    <w:rsid w:val="00A2121C"/>
    <w:rsid w:val="00A21606"/>
    <w:rsid w:val="00A60AC5"/>
    <w:rsid w:val="00A63865"/>
    <w:rsid w:val="00A76372"/>
    <w:rsid w:val="00A91C55"/>
    <w:rsid w:val="00AB4FC6"/>
    <w:rsid w:val="00AB59C1"/>
    <w:rsid w:val="00AB5EE4"/>
    <w:rsid w:val="00AF5CE1"/>
    <w:rsid w:val="00B02D5E"/>
    <w:rsid w:val="00B21F5D"/>
    <w:rsid w:val="00B505D9"/>
    <w:rsid w:val="00B65078"/>
    <w:rsid w:val="00B81F00"/>
    <w:rsid w:val="00BF46AA"/>
    <w:rsid w:val="00BF52A0"/>
    <w:rsid w:val="00C13237"/>
    <w:rsid w:val="00C247A7"/>
    <w:rsid w:val="00C32720"/>
    <w:rsid w:val="00C406C3"/>
    <w:rsid w:val="00C65DDE"/>
    <w:rsid w:val="00C93C14"/>
    <w:rsid w:val="00C93FCD"/>
    <w:rsid w:val="00CB6C5F"/>
    <w:rsid w:val="00CC1A87"/>
    <w:rsid w:val="00CD79A9"/>
    <w:rsid w:val="00CE12B8"/>
    <w:rsid w:val="00CE16EE"/>
    <w:rsid w:val="00D047ED"/>
    <w:rsid w:val="00D1EE9E"/>
    <w:rsid w:val="00D2465D"/>
    <w:rsid w:val="00D25063"/>
    <w:rsid w:val="00D25FF1"/>
    <w:rsid w:val="00D45330"/>
    <w:rsid w:val="00D53F8D"/>
    <w:rsid w:val="00D54BB2"/>
    <w:rsid w:val="00D57956"/>
    <w:rsid w:val="00D7177D"/>
    <w:rsid w:val="00D910F4"/>
    <w:rsid w:val="00DA018C"/>
    <w:rsid w:val="00DA5091"/>
    <w:rsid w:val="00DB1663"/>
    <w:rsid w:val="00DC3D8A"/>
    <w:rsid w:val="00DE04F9"/>
    <w:rsid w:val="00DE219E"/>
    <w:rsid w:val="00E00741"/>
    <w:rsid w:val="00E113ED"/>
    <w:rsid w:val="00E20323"/>
    <w:rsid w:val="00E719D2"/>
    <w:rsid w:val="00EC473B"/>
    <w:rsid w:val="00EE08C8"/>
    <w:rsid w:val="00F16947"/>
    <w:rsid w:val="00F1737D"/>
    <w:rsid w:val="00F271AF"/>
    <w:rsid w:val="00F439F2"/>
    <w:rsid w:val="00F457DB"/>
    <w:rsid w:val="00F51D5C"/>
    <w:rsid w:val="00F92D58"/>
    <w:rsid w:val="00FC4977"/>
    <w:rsid w:val="00FC4E1F"/>
    <w:rsid w:val="00FD52BA"/>
    <w:rsid w:val="016A23AA"/>
    <w:rsid w:val="01C701F6"/>
    <w:rsid w:val="01FBC7E4"/>
    <w:rsid w:val="02532728"/>
    <w:rsid w:val="0262AB2D"/>
    <w:rsid w:val="029893A2"/>
    <w:rsid w:val="02A56AC6"/>
    <w:rsid w:val="02FF92DD"/>
    <w:rsid w:val="038249E8"/>
    <w:rsid w:val="03B8E9C4"/>
    <w:rsid w:val="03D69787"/>
    <w:rsid w:val="043414DA"/>
    <w:rsid w:val="046055CB"/>
    <w:rsid w:val="0479C472"/>
    <w:rsid w:val="05472A72"/>
    <w:rsid w:val="05A12F04"/>
    <w:rsid w:val="05CF6B82"/>
    <w:rsid w:val="05D7D407"/>
    <w:rsid w:val="05FD70FA"/>
    <w:rsid w:val="0649C0AF"/>
    <w:rsid w:val="06B33923"/>
    <w:rsid w:val="06DE4FCB"/>
    <w:rsid w:val="079ABAF1"/>
    <w:rsid w:val="07A778E6"/>
    <w:rsid w:val="081109BC"/>
    <w:rsid w:val="081C813F"/>
    <w:rsid w:val="08821350"/>
    <w:rsid w:val="08B7D8CD"/>
    <w:rsid w:val="09903464"/>
    <w:rsid w:val="09A090BF"/>
    <w:rsid w:val="09F1537D"/>
    <w:rsid w:val="09FF40AC"/>
    <w:rsid w:val="0A7AB133"/>
    <w:rsid w:val="0AEB1B63"/>
    <w:rsid w:val="0B2E1E2E"/>
    <w:rsid w:val="0B3F4EC0"/>
    <w:rsid w:val="0B92A699"/>
    <w:rsid w:val="0BF0B0CB"/>
    <w:rsid w:val="0BFD7958"/>
    <w:rsid w:val="0C1F45F2"/>
    <w:rsid w:val="0C5CACB5"/>
    <w:rsid w:val="0C72C48F"/>
    <w:rsid w:val="0DDCB0B0"/>
    <w:rsid w:val="0DE9B638"/>
    <w:rsid w:val="0E310DCB"/>
    <w:rsid w:val="0E6EB8EE"/>
    <w:rsid w:val="0EBF4033"/>
    <w:rsid w:val="1049F460"/>
    <w:rsid w:val="108B8D62"/>
    <w:rsid w:val="10956D13"/>
    <w:rsid w:val="10EC7B20"/>
    <w:rsid w:val="1105D58C"/>
    <w:rsid w:val="120E1B19"/>
    <w:rsid w:val="1216ECB4"/>
    <w:rsid w:val="12319449"/>
    <w:rsid w:val="12466559"/>
    <w:rsid w:val="12A9FAEE"/>
    <w:rsid w:val="12C80BA0"/>
    <w:rsid w:val="134CD582"/>
    <w:rsid w:val="138493F4"/>
    <w:rsid w:val="13E659B0"/>
    <w:rsid w:val="141666A7"/>
    <w:rsid w:val="141DA253"/>
    <w:rsid w:val="1458BA85"/>
    <w:rsid w:val="14C04567"/>
    <w:rsid w:val="15318686"/>
    <w:rsid w:val="153DAD25"/>
    <w:rsid w:val="155419BD"/>
    <w:rsid w:val="1556D074"/>
    <w:rsid w:val="15790B74"/>
    <w:rsid w:val="15C2A076"/>
    <w:rsid w:val="16351BEF"/>
    <w:rsid w:val="165DCA19"/>
    <w:rsid w:val="16944321"/>
    <w:rsid w:val="16DF38B0"/>
    <w:rsid w:val="16ECC3A2"/>
    <w:rsid w:val="17261676"/>
    <w:rsid w:val="1754E0D6"/>
    <w:rsid w:val="177F88C6"/>
    <w:rsid w:val="17A66FF4"/>
    <w:rsid w:val="182E8642"/>
    <w:rsid w:val="18BC4625"/>
    <w:rsid w:val="1914F46E"/>
    <w:rsid w:val="193A9D05"/>
    <w:rsid w:val="1980143B"/>
    <w:rsid w:val="19E0B175"/>
    <w:rsid w:val="19E5BF0A"/>
    <w:rsid w:val="1A4B064B"/>
    <w:rsid w:val="1ACC49A0"/>
    <w:rsid w:val="1AD5F267"/>
    <w:rsid w:val="1B2226BB"/>
    <w:rsid w:val="1BB785F9"/>
    <w:rsid w:val="1BFCED26"/>
    <w:rsid w:val="1C2851D8"/>
    <w:rsid w:val="1C3C5859"/>
    <w:rsid w:val="1C52AD70"/>
    <w:rsid w:val="1C6AB769"/>
    <w:rsid w:val="1CC0A555"/>
    <w:rsid w:val="1D376749"/>
    <w:rsid w:val="1D4BDD92"/>
    <w:rsid w:val="1D6A6F6B"/>
    <w:rsid w:val="1D836635"/>
    <w:rsid w:val="1D9024E9"/>
    <w:rsid w:val="1DA1DC3B"/>
    <w:rsid w:val="1DABECC8"/>
    <w:rsid w:val="1DAC4CF0"/>
    <w:rsid w:val="1DDA63F2"/>
    <w:rsid w:val="1EC0E700"/>
    <w:rsid w:val="1F641FF2"/>
    <w:rsid w:val="1F7BEA0D"/>
    <w:rsid w:val="1F81946B"/>
    <w:rsid w:val="1FC4B2B4"/>
    <w:rsid w:val="1FE1B0B4"/>
    <w:rsid w:val="1FFBAB6E"/>
    <w:rsid w:val="200598C6"/>
    <w:rsid w:val="20088983"/>
    <w:rsid w:val="21BDA052"/>
    <w:rsid w:val="22E1AC4D"/>
    <w:rsid w:val="233A4B9D"/>
    <w:rsid w:val="234DF109"/>
    <w:rsid w:val="238191A7"/>
    <w:rsid w:val="23887BD0"/>
    <w:rsid w:val="23D5CCD1"/>
    <w:rsid w:val="24536673"/>
    <w:rsid w:val="245C5D75"/>
    <w:rsid w:val="245DAFFF"/>
    <w:rsid w:val="24744B75"/>
    <w:rsid w:val="24D92353"/>
    <w:rsid w:val="2555025A"/>
    <w:rsid w:val="25AA2998"/>
    <w:rsid w:val="25CA58BB"/>
    <w:rsid w:val="2618B606"/>
    <w:rsid w:val="263864C9"/>
    <w:rsid w:val="265480A5"/>
    <w:rsid w:val="26B6A11D"/>
    <w:rsid w:val="26BC9551"/>
    <w:rsid w:val="270101EB"/>
    <w:rsid w:val="27372940"/>
    <w:rsid w:val="2811DC95"/>
    <w:rsid w:val="284D48C1"/>
    <w:rsid w:val="2882B670"/>
    <w:rsid w:val="28CDD0CE"/>
    <w:rsid w:val="28DE4CAF"/>
    <w:rsid w:val="292BE81F"/>
    <w:rsid w:val="298383B9"/>
    <w:rsid w:val="2A49F555"/>
    <w:rsid w:val="2AA4C93F"/>
    <w:rsid w:val="2ABECA3D"/>
    <w:rsid w:val="2B27F152"/>
    <w:rsid w:val="2B510C0E"/>
    <w:rsid w:val="2BA566FE"/>
    <w:rsid w:val="2C42E9BB"/>
    <w:rsid w:val="2C64923F"/>
    <w:rsid w:val="2CC7B950"/>
    <w:rsid w:val="2D2BC01E"/>
    <w:rsid w:val="2D2FE730"/>
    <w:rsid w:val="2D47A9A6"/>
    <w:rsid w:val="2D506212"/>
    <w:rsid w:val="2D9EBE84"/>
    <w:rsid w:val="2F3BFDAC"/>
    <w:rsid w:val="2F44B136"/>
    <w:rsid w:val="2F7093FA"/>
    <w:rsid w:val="2F79CB1C"/>
    <w:rsid w:val="301844CD"/>
    <w:rsid w:val="3032B952"/>
    <w:rsid w:val="30376154"/>
    <w:rsid w:val="3077EF32"/>
    <w:rsid w:val="30ADD014"/>
    <w:rsid w:val="30B362D6"/>
    <w:rsid w:val="30E0962C"/>
    <w:rsid w:val="30E458F2"/>
    <w:rsid w:val="31325C2E"/>
    <w:rsid w:val="313F7D63"/>
    <w:rsid w:val="3142F7E8"/>
    <w:rsid w:val="31785A6E"/>
    <w:rsid w:val="31B9F7EA"/>
    <w:rsid w:val="31C1F3C4"/>
    <w:rsid w:val="31EA5F84"/>
    <w:rsid w:val="31FD55E5"/>
    <w:rsid w:val="323F302F"/>
    <w:rsid w:val="325E6A82"/>
    <w:rsid w:val="3275FAE9"/>
    <w:rsid w:val="32DDEFC8"/>
    <w:rsid w:val="332ED814"/>
    <w:rsid w:val="33E2CECF"/>
    <w:rsid w:val="347E8707"/>
    <w:rsid w:val="34BC25EB"/>
    <w:rsid w:val="35F94802"/>
    <w:rsid w:val="362DFDAE"/>
    <w:rsid w:val="367DC3DA"/>
    <w:rsid w:val="36831559"/>
    <w:rsid w:val="36E0080A"/>
    <w:rsid w:val="36E40BA7"/>
    <w:rsid w:val="36E5F6C6"/>
    <w:rsid w:val="36FE7915"/>
    <w:rsid w:val="372CE10B"/>
    <w:rsid w:val="378BB507"/>
    <w:rsid w:val="379E3DAE"/>
    <w:rsid w:val="37A51258"/>
    <w:rsid w:val="37B185F1"/>
    <w:rsid w:val="37C907C8"/>
    <w:rsid w:val="37CEE503"/>
    <w:rsid w:val="37E62B37"/>
    <w:rsid w:val="3883310E"/>
    <w:rsid w:val="38CBFDD2"/>
    <w:rsid w:val="38D1FE1F"/>
    <w:rsid w:val="38D798A8"/>
    <w:rsid w:val="38F7606D"/>
    <w:rsid w:val="392AD1F1"/>
    <w:rsid w:val="3947549C"/>
    <w:rsid w:val="3A33B19D"/>
    <w:rsid w:val="3A6D49CE"/>
    <w:rsid w:val="3A7D9AE7"/>
    <w:rsid w:val="3B20BAEE"/>
    <w:rsid w:val="3B814A4B"/>
    <w:rsid w:val="3BA86F1D"/>
    <w:rsid w:val="3BAEA9DF"/>
    <w:rsid w:val="3BC7AE78"/>
    <w:rsid w:val="3BD6E4B0"/>
    <w:rsid w:val="3C18A95A"/>
    <w:rsid w:val="3C2EA808"/>
    <w:rsid w:val="3C5722D6"/>
    <w:rsid w:val="3CA60A60"/>
    <w:rsid w:val="3CB31954"/>
    <w:rsid w:val="3D71BD6B"/>
    <w:rsid w:val="3D74D56A"/>
    <w:rsid w:val="3DBB0251"/>
    <w:rsid w:val="3DC1D4E8"/>
    <w:rsid w:val="3F06B166"/>
    <w:rsid w:val="3F0A2790"/>
    <w:rsid w:val="3F1BBF4F"/>
    <w:rsid w:val="3F4C4BAB"/>
    <w:rsid w:val="3F5FA732"/>
    <w:rsid w:val="3F9E229D"/>
    <w:rsid w:val="4031755D"/>
    <w:rsid w:val="40360476"/>
    <w:rsid w:val="4039BE04"/>
    <w:rsid w:val="40408A2F"/>
    <w:rsid w:val="404E1673"/>
    <w:rsid w:val="4051CA89"/>
    <w:rsid w:val="4077AEBA"/>
    <w:rsid w:val="407EEECB"/>
    <w:rsid w:val="40D115FD"/>
    <w:rsid w:val="41389E51"/>
    <w:rsid w:val="413B5F29"/>
    <w:rsid w:val="41C08972"/>
    <w:rsid w:val="41C61FD7"/>
    <w:rsid w:val="41CB6BA4"/>
    <w:rsid w:val="41D7F49B"/>
    <w:rsid w:val="423F3C57"/>
    <w:rsid w:val="429CD048"/>
    <w:rsid w:val="431E3B8D"/>
    <w:rsid w:val="4345BEBB"/>
    <w:rsid w:val="43661EA0"/>
    <w:rsid w:val="43843085"/>
    <w:rsid w:val="4384BA88"/>
    <w:rsid w:val="43C0588E"/>
    <w:rsid w:val="444BE7DD"/>
    <w:rsid w:val="44D00A2B"/>
    <w:rsid w:val="4508B2B5"/>
    <w:rsid w:val="451956BE"/>
    <w:rsid w:val="45488DE9"/>
    <w:rsid w:val="45AABED0"/>
    <w:rsid w:val="45C1B52D"/>
    <w:rsid w:val="463051E0"/>
    <w:rsid w:val="465F2D6B"/>
    <w:rsid w:val="46F3159B"/>
    <w:rsid w:val="46FD1FFD"/>
    <w:rsid w:val="47B18656"/>
    <w:rsid w:val="48005AAB"/>
    <w:rsid w:val="482FC436"/>
    <w:rsid w:val="48A81FC1"/>
    <w:rsid w:val="48CFD245"/>
    <w:rsid w:val="48DB1154"/>
    <w:rsid w:val="48E0FC57"/>
    <w:rsid w:val="496A9B4E"/>
    <w:rsid w:val="49A80442"/>
    <w:rsid w:val="49CC88F4"/>
    <w:rsid w:val="4A051F89"/>
    <w:rsid w:val="4AB85297"/>
    <w:rsid w:val="4ACD4B7B"/>
    <w:rsid w:val="4B4D20C7"/>
    <w:rsid w:val="4BD32945"/>
    <w:rsid w:val="4BD3A4F9"/>
    <w:rsid w:val="4BFC2555"/>
    <w:rsid w:val="4C36EF6A"/>
    <w:rsid w:val="4C48298A"/>
    <w:rsid w:val="4C72D247"/>
    <w:rsid w:val="4CC337AD"/>
    <w:rsid w:val="4D03CC14"/>
    <w:rsid w:val="4DEED258"/>
    <w:rsid w:val="4E2F2DD0"/>
    <w:rsid w:val="4E53ECA8"/>
    <w:rsid w:val="4EAE2917"/>
    <w:rsid w:val="4F39D366"/>
    <w:rsid w:val="5067834B"/>
    <w:rsid w:val="508FD1FF"/>
    <w:rsid w:val="50BF489A"/>
    <w:rsid w:val="50CEB75B"/>
    <w:rsid w:val="511DE02F"/>
    <w:rsid w:val="511EE395"/>
    <w:rsid w:val="5154195F"/>
    <w:rsid w:val="518AAA5A"/>
    <w:rsid w:val="520F4713"/>
    <w:rsid w:val="527ED103"/>
    <w:rsid w:val="52936CEA"/>
    <w:rsid w:val="52C6C420"/>
    <w:rsid w:val="53076687"/>
    <w:rsid w:val="53322E81"/>
    <w:rsid w:val="53354B5F"/>
    <w:rsid w:val="5338DED7"/>
    <w:rsid w:val="54222840"/>
    <w:rsid w:val="545AA3B9"/>
    <w:rsid w:val="54D560C0"/>
    <w:rsid w:val="54D9961E"/>
    <w:rsid w:val="550B2146"/>
    <w:rsid w:val="5521FB85"/>
    <w:rsid w:val="55702B5B"/>
    <w:rsid w:val="5571368E"/>
    <w:rsid w:val="557FF41D"/>
    <w:rsid w:val="558EDA32"/>
    <w:rsid w:val="5591037D"/>
    <w:rsid w:val="55BEA2C4"/>
    <w:rsid w:val="55C2397B"/>
    <w:rsid w:val="55E1B1A8"/>
    <w:rsid w:val="55E85E86"/>
    <w:rsid w:val="55ED0D56"/>
    <w:rsid w:val="56118485"/>
    <w:rsid w:val="56712316"/>
    <w:rsid w:val="570CC8F0"/>
    <w:rsid w:val="575F59C1"/>
    <w:rsid w:val="57AD057A"/>
    <w:rsid w:val="57F307C4"/>
    <w:rsid w:val="5859C519"/>
    <w:rsid w:val="589A6392"/>
    <w:rsid w:val="59694443"/>
    <w:rsid w:val="599A2FD8"/>
    <w:rsid w:val="59F0D3DA"/>
    <w:rsid w:val="5A4AA724"/>
    <w:rsid w:val="5A552882"/>
    <w:rsid w:val="5AA84DB9"/>
    <w:rsid w:val="5AFEE9DD"/>
    <w:rsid w:val="5B0C8BA4"/>
    <w:rsid w:val="5B43BC02"/>
    <w:rsid w:val="5B9EDEBF"/>
    <w:rsid w:val="5BA26F2B"/>
    <w:rsid w:val="5C101E7E"/>
    <w:rsid w:val="5C313998"/>
    <w:rsid w:val="5DB4EFFC"/>
    <w:rsid w:val="5E31AABE"/>
    <w:rsid w:val="5E5F1FC1"/>
    <w:rsid w:val="5E908CA2"/>
    <w:rsid w:val="5EB43B45"/>
    <w:rsid w:val="5FE24416"/>
    <w:rsid w:val="5FF23020"/>
    <w:rsid w:val="605FADE8"/>
    <w:rsid w:val="60B0755A"/>
    <w:rsid w:val="6108E885"/>
    <w:rsid w:val="615ACB9A"/>
    <w:rsid w:val="6173487E"/>
    <w:rsid w:val="61AF4893"/>
    <w:rsid w:val="61B13283"/>
    <w:rsid w:val="61B44AFB"/>
    <w:rsid w:val="61E9ACCB"/>
    <w:rsid w:val="62477212"/>
    <w:rsid w:val="624AA727"/>
    <w:rsid w:val="6254E27C"/>
    <w:rsid w:val="627587E9"/>
    <w:rsid w:val="638819E9"/>
    <w:rsid w:val="63B08D8C"/>
    <w:rsid w:val="63C17474"/>
    <w:rsid w:val="63F64DED"/>
    <w:rsid w:val="64A22846"/>
    <w:rsid w:val="64A2650F"/>
    <w:rsid w:val="64A9E544"/>
    <w:rsid w:val="6538D877"/>
    <w:rsid w:val="6561FD3B"/>
    <w:rsid w:val="658AFA8D"/>
    <w:rsid w:val="65B8BE09"/>
    <w:rsid w:val="66C7C913"/>
    <w:rsid w:val="674A6E1A"/>
    <w:rsid w:val="678991CB"/>
    <w:rsid w:val="688D9ABC"/>
    <w:rsid w:val="68B0200A"/>
    <w:rsid w:val="68C46279"/>
    <w:rsid w:val="68EF272C"/>
    <w:rsid w:val="692A03B8"/>
    <w:rsid w:val="69E3E01A"/>
    <w:rsid w:val="6A0E3A78"/>
    <w:rsid w:val="6A868F79"/>
    <w:rsid w:val="6AA6D5CA"/>
    <w:rsid w:val="6AC6A299"/>
    <w:rsid w:val="6AFE827F"/>
    <w:rsid w:val="6B0DA204"/>
    <w:rsid w:val="6B25EE11"/>
    <w:rsid w:val="6C08BFA4"/>
    <w:rsid w:val="6C13CE89"/>
    <w:rsid w:val="6C4A97F8"/>
    <w:rsid w:val="6C9F62CA"/>
    <w:rsid w:val="6CC7168E"/>
    <w:rsid w:val="6CD47EB3"/>
    <w:rsid w:val="6CD48BB7"/>
    <w:rsid w:val="6CF28BD5"/>
    <w:rsid w:val="6D3F84B4"/>
    <w:rsid w:val="6D995AF6"/>
    <w:rsid w:val="6E3C84C7"/>
    <w:rsid w:val="6E6E6F2A"/>
    <w:rsid w:val="6EC1F4AA"/>
    <w:rsid w:val="6F73D9E7"/>
    <w:rsid w:val="6F83BBAE"/>
    <w:rsid w:val="7007032B"/>
    <w:rsid w:val="7007A77C"/>
    <w:rsid w:val="701A3AB2"/>
    <w:rsid w:val="70C6CDB4"/>
    <w:rsid w:val="70EC2DE9"/>
    <w:rsid w:val="71D067CC"/>
    <w:rsid w:val="720C38E7"/>
    <w:rsid w:val="7222F60E"/>
    <w:rsid w:val="725E1FA9"/>
    <w:rsid w:val="735E9C36"/>
    <w:rsid w:val="7414F617"/>
    <w:rsid w:val="743E2AF7"/>
    <w:rsid w:val="747EB69B"/>
    <w:rsid w:val="74D56F7A"/>
    <w:rsid w:val="74D78AAF"/>
    <w:rsid w:val="753C7D2C"/>
    <w:rsid w:val="7540F466"/>
    <w:rsid w:val="75756BA6"/>
    <w:rsid w:val="766B1CEA"/>
    <w:rsid w:val="76E38E8B"/>
    <w:rsid w:val="77905F16"/>
    <w:rsid w:val="77C29A8D"/>
    <w:rsid w:val="77D4150B"/>
    <w:rsid w:val="7812BDC6"/>
    <w:rsid w:val="78241CBF"/>
    <w:rsid w:val="788559B7"/>
    <w:rsid w:val="78CF8591"/>
    <w:rsid w:val="78E640AA"/>
    <w:rsid w:val="78E7E6B9"/>
    <w:rsid w:val="790ED66A"/>
    <w:rsid w:val="79671A37"/>
    <w:rsid w:val="79DF7E64"/>
    <w:rsid w:val="7A31CD4D"/>
    <w:rsid w:val="7BC89B1E"/>
    <w:rsid w:val="7BFF7FB4"/>
    <w:rsid w:val="7C1546CB"/>
    <w:rsid w:val="7C5F4E95"/>
    <w:rsid w:val="7D20DB68"/>
    <w:rsid w:val="7D32D601"/>
    <w:rsid w:val="7D62562A"/>
    <w:rsid w:val="7E1FA94A"/>
    <w:rsid w:val="7E5B3D3E"/>
    <w:rsid w:val="7E71BD05"/>
    <w:rsid w:val="7E752524"/>
    <w:rsid w:val="7E80D29C"/>
    <w:rsid w:val="7E829FE4"/>
    <w:rsid w:val="7EA24926"/>
    <w:rsid w:val="7EFA6707"/>
    <w:rsid w:val="7F57821E"/>
    <w:rsid w:val="7FE3C7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A2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83"/>
  </w:style>
  <w:style w:type="paragraph" w:styleId="Heading1">
    <w:name w:val="heading 1"/>
    <w:basedOn w:val="Normal"/>
    <w:next w:val="Normal"/>
    <w:link w:val="Heading1Char"/>
    <w:uiPriority w:val="9"/>
    <w:qFormat/>
    <w:rsid w:val="00FC4E1F"/>
    <w:pPr>
      <w:keepNext/>
      <w:keepLines/>
      <w:pBdr>
        <w:bottom w:val="single" w:sz="36" w:space="2" w:color="F2C94F" w:themeColor="accent3"/>
      </w:pBdr>
      <w:spacing w:before="120" w:after="480" w:line="278" w:lineRule="auto"/>
      <w:jc w:val="center"/>
      <w:outlineLvl w:val="0"/>
    </w:pPr>
    <w:rPr>
      <w:rFonts w:asciiTheme="majorHAnsi" w:eastAsiaTheme="majorEastAsia" w:hAnsiTheme="majorHAnsi" w:cstheme="majorBidi"/>
      <w:b/>
      <w:bCs/>
      <w:color w:val="21262F" w:themeColor="text1"/>
      <w:sz w:val="46"/>
      <w:szCs w:val="46"/>
    </w:rPr>
  </w:style>
  <w:style w:type="paragraph" w:styleId="Heading2">
    <w:name w:val="heading 2"/>
    <w:basedOn w:val="Normal"/>
    <w:next w:val="Normal"/>
    <w:link w:val="Heading2Char"/>
    <w:uiPriority w:val="9"/>
    <w:unhideWhenUsed/>
    <w:qFormat/>
    <w:rsid w:val="003A31CA"/>
    <w:pPr>
      <w:keepNext/>
      <w:keepLines/>
      <w:pBdr>
        <w:left w:val="single" w:sz="48" w:space="4" w:color="007DA3" w:themeColor="accent4"/>
      </w:pBdr>
      <w:shd w:val="clear" w:color="auto" w:fill="E1F8FF"/>
      <w:spacing w:before="240" w:after="240"/>
      <w:ind w:right="3600"/>
      <w:outlineLvl w:val="1"/>
    </w:pPr>
    <w:rPr>
      <w:rFonts w:asciiTheme="majorHAnsi" w:eastAsiaTheme="majorEastAsia" w:hAnsiTheme="majorHAnsi" w:cstheme="majorBidi"/>
      <w:b/>
      <w:color w:val="21262F" w:themeColor="text1"/>
      <w:sz w:val="32"/>
      <w:szCs w:val="26"/>
    </w:rPr>
  </w:style>
  <w:style w:type="paragraph" w:styleId="Heading3">
    <w:name w:val="heading 3"/>
    <w:basedOn w:val="Normal"/>
    <w:next w:val="Normal"/>
    <w:link w:val="Heading3Char"/>
    <w:uiPriority w:val="9"/>
    <w:unhideWhenUsed/>
    <w:qFormat/>
    <w:rsid w:val="00F51D5C"/>
    <w:pPr>
      <w:keepNext/>
      <w:keepLines/>
      <w:spacing w:before="240" w:after="240"/>
      <w:outlineLvl w:val="2"/>
    </w:pPr>
    <w:rPr>
      <w:rFonts w:asciiTheme="majorHAnsi" w:eastAsia="Aptos" w:hAnsiTheme="majorHAnsi" w:cstheme="majorHAnsi"/>
      <w:b/>
      <w:color w:val="21262F" w:themeColor="text1"/>
      <w:sz w:val="28"/>
    </w:rPr>
  </w:style>
  <w:style w:type="paragraph" w:styleId="Heading4">
    <w:name w:val="heading 4"/>
    <w:basedOn w:val="Normal"/>
    <w:next w:val="Normal"/>
    <w:link w:val="Heading4Char"/>
    <w:autoRedefine/>
    <w:uiPriority w:val="9"/>
    <w:unhideWhenUsed/>
    <w:qFormat/>
    <w:rsid w:val="00D45330"/>
    <w:pPr>
      <w:keepNext/>
      <w:keepLines/>
      <w:spacing w:before="160"/>
      <w:ind w:right="6048"/>
      <w:outlineLvl w:val="3"/>
    </w:pPr>
    <w:rPr>
      <w:rFonts w:asciiTheme="majorHAnsi" w:eastAsiaTheme="majorEastAsia" w:hAnsiTheme="majorHAnsi" w:cstheme="majorBidi"/>
      <w:b/>
      <w:iCs/>
      <w:color w:val="21262F" w:themeColor="text1"/>
      <w:sz w:val="26"/>
    </w:rPr>
  </w:style>
  <w:style w:type="paragraph" w:styleId="Heading5">
    <w:name w:val="heading 5"/>
    <w:basedOn w:val="Normal"/>
    <w:next w:val="Normal"/>
    <w:link w:val="Heading5Char"/>
    <w:uiPriority w:val="9"/>
    <w:unhideWhenUsed/>
    <w:qFormat/>
    <w:rsid w:val="00D45330"/>
    <w:pPr>
      <w:keepNext/>
      <w:keepLines/>
      <w:spacing w:before="40" w:after="0"/>
      <w:outlineLvl w:val="4"/>
    </w:pPr>
    <w:rPr>
      <w:rFonts w:asciiTheme="majorHAnsi" w:eastAsiaTheme="majorEastAsia" w:hAnsiTheme="majorHAnsi" w:cstheme="majorBidi"/>
      <w:color w:val="0086B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CF8591"/>
    <w:pPr>
      <w:ind w:left="720"/>
      <w:contextualSpacing/>
    </w:pPr>
  </w:style>
  <w:style w:type="paragraph" w:styleId="Header">
    <w:name w:val="header"/>
    <w:basedOn w:val="Normal"/>
    <w:uiPriority w:val="99"/>
    <w:unhideWhenUsed/>
    <w:rsid w:val="78CF8591"/>
    <w:pPr>
      <w:tabs>
        <w:tab w:val="center" w:pos="4680"/>
        <w:tab w:val="right" w:pos="9360"/>
      </w:tabs>
      <w:spacing w:after="0" w:line="240" w:lineRule="auto"/>
    </w:pPr>
  </w:style>
  <w:style w:type="paragraph" w:styleId="Footer">
    <w:name w:val="footer"/>
    <w:basedOn w:val="Normal"/>
    <w:uiPriority w:val="99"/>
    <w:unhideWhenUsed/>
    <w:rsid w:val="78CF8591"/>
    <w:pPr>
      <w:tabs>
        <w:tab w:val="center" w:pos="4680"/>
        <w:tab w:val="right" w:pos="9360"/>
      </w:tabs>
      <w:spacing w:after="0" w:line="240" w:lineRule="auto"/>
    </w:pPr>
  </w:style>
  <w:style w:type="character" w:styleId="Hyperlink">
    <w:name w:val="Hyperlink"/>
    <w:basedOn w:val="DefaultParagraphFont"/>
    <w:uiPriority w:val="99"/>
    <w:unhideWhenUsed/>
    <w:rsid w:val="78CF8591"/>
    <w:rPr>
      <w:color w:val="467886"/>
      <w:u w:val="single"/>
    </w:rPr>
  </w:style>
  <w:style w:type="table" w:styleId="TableGrid">
    <w:name w:val="Table Grid"/>
    <w:basedOn w:val="TableNormal"/>
    <w:uiPriority w:val="59"/>
    <w:rsid w:val="00FB4123"/>
    <w:pPr>
      <w:spacing w:after="0" w:line="240" w:lineRule="auto"/>
    </w:pPr>
    <w:tblPr>
      <w:tblBorders>
        <w:top w:val="single" w:sz="4" w:space="0" w:color="21262F" w:themeColor="text1"/>
        <w:left w:val="single" w:sz="4" w:space="0" w:color="21262F" w:themeColor="text1"/>
        <w:bottom w:val="single" w:sz="4" w:space="0" w:color="21262F" w:themeColor="text1"/>
        <w:right w:val="single" w:sz="4" w:space="0" w:color="21262F" w:themeColor="text1"/>
        <w:insideH w:val="single" w:sz="4" w:space="0" w:color="21262F" w:themeColor="text1"/>
        <w:insideV w:val="single" w:sz="4" w:space="0" w:color="21262F"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73B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14F8"/>
    <w:rPr>
      <w:b/>
      <w:bCs/>
    </w:rPr>
  </w:style>
  <w:style w:type="character" w:customStyle="1" w:styleId="CommentSubjectChar">
    <w:name w:val="Comment Subject Char"/>
    <w:basedOn w:val="CommentTextChar"/>
    <w:link w:val="CommentSubject"/>
    <w:uiPriority w:val="99"/>
    <w:semiHidden/>
    <w:rsid w:val="004A14F8"/>
    <w:rPr>
      <w:b/>
      <w:bCs/>
      <w:sz w:val="20"/>
      <w:szCs w:val="20"/>
    </w:rPr>
  </w:style>
  <w:style w:type="character" w:styleId="FollowedHyperlink">
    <w:name w:val="FollowedHyperlink"/>
    <w:basedOn w:val="DefaultParagraphFont"/>
    <w:uiPriority w:val="99"/>
    <w:semiHidden/>
    <w:unhideWhenUsed/>
    <w:rsid w:val="004A14F8"/>
    <w:rPr>
      <w:color w:val="96607D" w:themeColor="followedHyperlink"/>
      <w:u w:val="single"/>
    </w:rPr>
  </w:style>
  <w:style w:type="character" w:customStyle="1" w:styleId="Heading1Char">
    <w:name w:val="Heading 1 Char"/>
    <w:basedOn w:val="DefaultParagraphFont"/>
    <w:link w:val="Heading1"/>
    <w:uiPriority w:val="9"/>
    <w:rsid w:val="00FC4E1F"/>
    <w:rPr>
      <w:rFonts w:asciiTheme="majorHAnsi" w:eastAsiaTheme="majorEastAsia" w:hAnsiTheme="majorHAnsi" w:cstheme="majorBidi"/>
      <w:b/>
      <w:bCs/>
      <w:color w:val="21262F" w:themeColor="text1"/>
      <w:sz w:val="46"/>
      <w:szCs w:val="46"/>
    </w:rPr>
  </w:style>
  <w:style w:type="character" w:customStyle="1" w:styleId="Heading2Char">
    <w:name w:val="Heading 2 Char"/>
    <w:basedOn w:val="DefaultParagraphFont"/>
    <w:link w:val="Heading2"/>
    <w:uiPriority w:val="9"/>
    <w:rsid w:val="003A31CA"/>
    <w:rPr>
      <w:rFonts w:asciiTheme="majorHAnsi" w:eastAsiaTheme="majorEastAsia" w:hAnsiTheme="majorHAnsi" w:cstheme="majorBidi"/>
      <w:b/>
      <w:color w:val="21262F" w:themeColor="text1"/>
      <w:sz w:val="32"/>
      <w:szCs w:val="26"/>
      <w:shd w:val="clear" w:color="auto" w:fill="E1F8FF"/>
    </w:rPr>
  </w:style>
  <w:style w:type="character" w:customStyle="1" w:styleId="Heading3Char">
    <w:name w:val="Heading 3 Char"/>
    <w:basedOn w:val="DefaultParagraphFont"/>
    <w:link w:val="Heading3"/>
    <w:uiPriority w:val="9"/>
    <w:rsid w:val="00F51D5C"/>
    <w:rPr>
      <w:rFonts w:asciiTheme="majorHAnsi" w:eastAsia="Aptos" w:hAnsiTheme="majorHAnsi" w:cstheme="majorHAnsi"/>
      <w:b/>
      <w:color w:val="21262F" w:themeColor="text1"/>
      <w:sz w:val="28"/>
    </w:rPr>
  </w:style>
  <w:style w:type="paragraph" w:styleId="NoSpacing">
    <w:name w:val="No Spacing"/>
    <w:uiPriority w:val="1"/>
    <w:qFormat/>
    <w:rsid w:val="00653FA5"/>
    <w:pPr>
      <w:spacing w:after="0" w:line="240" w:lineRule="auto"/>
    </w:pPr>
  </w:style>
  <w:style w:type="character" w:customStyle="1" w:styleId="Heading4Char">
    <w:name w:val="Heading 4 Char"/>
    <w:basedOn w:val="DefaultParagraphFont"/>
    <w:link w:val="Heading4"/>
    <w:uiPriority w:val="9"/>
    <w:rsid w:val="00D45330"/>
    <w:rPr>
      <w:rFonts w:asciiTheme="majorHAnsi" w:eastAsiaTheme="majorEastAsia" w:hAnsiTheme="majorHAnsi" w:cstheme="majorBidi"/>
      <w:b/>
      <w:iCs/>
      <w:color w:val="21262F" w:themeColor="text1"/>
      <w:sz w:val="26"/>
    </w:rPr>
  </w:style>
  <w:style w:type="character" w:styleId="Strong">
    <w:name w:val="Strong"/>
    <w:basedOn w:val="DefaultParagraphFont"/>
    <w:uiPriority w:val="22"/>
    <w:qFormat/>
    <w:rsid w:val="00817F89"/>
    <w:rPr>
      <w:b/>
      <w:bCs/>
    </w:rPr>
  </w:style>
  <w:style w:type="paragraph" w:styleId="Revision">
    <w:name w:val="Revision"/>
    <w:hidden/>
    <w:uiPriority w:val="99"/>
    <w:semiHidden/>
    <w:rsid w:val="00963D0A"/>
    <w:pPr>
      <w:spacing w:after="0" w:line="240" w:lineRule="auto"/>
    </w:pPr>
  </w:style>
  <w:style w:type="character" w:customStyle="1" w:styleId="Heading5Char">
    <w:name w:val="Heading 5 Char"/>
    <w:basedOn w:val="DefaultParagraphFont"/>
    <w:link w:val="Heading5"/>
    <w:uiPriority w:val="9"/>
    <w:rsid w:val="00D45330"/>
    <w:rPr>
      <w:rFonts w:asciiTheme="majorHAnsi" w:eastAsiaTheme="majorEastAsia" w:hAnsiTheme="majorHAnsi" w:cstheme="majorBidi"/>
      <w:color w:val="0086B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qrgt4tselfregister.pdf" TargetMode="External"/><Relationship Id="rId13" Type="http://schemas.openxmlformats.org/officeDocument/2006/relationships/hyperlink" Target="https://smartertoolsforteachers.org/resource/1915" TargetMode="External"/><Relationship Id="rId18" Type="http://schemas.openxmlformats.org/officeDocument/2006/relationships/hyperlink" Target="https://smartertoolsforteachers.org/resource/185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smartertoolsforteachers.org/resource/1128" TargetMode="External"/><Relationship Id="rId17" Type="http://schemas.openxmlformats.org/officeDocument/2006/relationships/hyperlink" Target="https://smartertoolsforteachers.org/resource/12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martertoolsforteachers.org/resource/1896" TargetMode="External"/><Relationship Id="rId20" Type="http://schemas.openxmlformats.org/officeDocument/2006/relationships/hyperlink" Target="https://www.caaspp-elpac.org/resources/preparation/tools-for-teachers-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artertoolsforteachers.org/resource/1601"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martertoolsforteachers.org/resource/189" TargetMode="External"/><Relationship Id="rId23" Type="http://schemas.openxmlformats.org/officeDocument/2006/relationships/footer" Target="footer1.xml"/><Relationship Id="rId10" Type="http://schemas.openxmlformats.org/officeDocument/2006/relationships/hyperlink" Target="https://smartertoolsforteachers.org/resource/1914" TargetMode="External"/><Relationship Id="rId19" Type="http://schemas.openxmlformats.org/officeDocument/2006/relationships/hyperlink" Target="https://smartertoolsforteachers.org/resource/1559" TargetMode="External"/><Relationship Id="rId4" Type="http://schemas.openxmlformats.org/officeDocument/2006/relationships/webSettings" Target="webSettings.xml"/><Relationship Id="rId9" Type="http://schemas.openxmlformats.org/officeDocument/2006/relationships/hyperlink" Target="https://smartertoolsforteachers.org/resource/1243" TargetMode="External"/><Relationship Id="rId14" Type="http://schemas.openxmlformats.org/officeDocument/2006/relationships/hyperlink" Target="https://smartertoolsforteachers.org/resource/1119"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4T">
      <a:dk1>
        <a:srgbClr val="21262F"/>
      </a:dk1>
      <a:lt1>
        <a:sysClr val="window" lastClr="FFFFFF"/>
      </a:lt1>
      <a:dk2>
        <a:srgbClr val="515967"/>
      </a:dk2>
      <a:lt2>
        <a:srgbClr val="E8E8E8"/>
      </a:lt2>
      <a:accent1>
        <a:srgbClr val="00B4EB"/>
      </a:accent1>
      <a:accent2>
        <a:srgbClr val="5AC923"/>
      </a:accent2>
      <a:accent3>
        <a:srgbClr val="F2C94F"/>
      </a:accent3>
      <a:accent4>
        <a:srgbClr val="007DA3"/>
      </a:accent4>
      <a:accent5>
        <a:srgbClr val="4AA51D"/>
      </a:accent5>
      <a:accent6>
        <a:srgbClr val="484F5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1190</Words>
  <Characters>7073</Characters>
  <Application>Microsoft Office Word</Application>
  <DocSecurity>0</DocSecurity>
  <Lines>153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 A.1-4 Aligned Instructional Resources</dc:title>
  <dc:subject>This document is designed as an attachment to Tools for Teachers Professional Learning resources for ELPAC.</dc:subject>
  <dc:creator/>
  <cp:keywords/>
  <dc:description/>
  <cp:lastModifiedBy/>
  <cp:revision>1</cp:revision>
  <dcterms:created xsi:type="dcterms:W3CDTF">2026-09-10T17:15:00Z</dcterms:created>
  <dcterms:modified xsi:type="dcterms:W3CDTF">2026-09-10T17:15:00Z</dcterms:modified>
</cp:coreProperties>
</file>