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6BB18" w14:textId="0E622A41" w:rsidR="00EE6BF5" w:rsidRDefault="00EE6BF5" w:rsidP="00EE6BF5">
      <w:pPr>
        <w:spacing w:after="218" w:line="259" w:lineRule="auto"/>
        <w:ind w:left="180"/>
      </w:pPr>
      <w:r>
        <w:rPr>
          <w:noProof/>
          <w:color w:val="000000"/>
          <w:sz w:val="22"/>
          <w:shd w:val="clear" w:color="auto" w:fill="E6E6E6"/>
        </w:rPr>
        <mc:AlternateContent>
          <mc:Choice Requires="wpg">
            <w:drawing>
              <wp:inline distT="0" distB="0" distL="0" distR="0" wp14:anchorId="352A1FC2" wp14:editId="0FA16010">
                <wp:extent cx="2114550" cy="261620"/>
                <wp:effectExtent l="0" t="0" r="0" b="0"/>
                <wp:docPr id="5486" name="Group 54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114550" cy="261620"/>
                          <a:chOff x="0" y="0"/>
                          <a:chExt cx="2114550" cy="261620"/>
                        </a:xfrm>
                      </wpg:grpSpPr>
                      <wps:wsp>
                        <wps:cNvPr id="7025" name="Shape 7025"/>
                        <wps:cNvSpPr/>
                        <wps:spPr>
                          <a:xfrm>
                            <a:off x="0" y="0"/>
                            <a:ext cx="2114550" cy="261620"/>
                          </a:xfrm>
                          <a:custGeom>
                            <a:avLst/>
                            <a:gdLst/>
                            <a:ahLst/>
                            <a:cxnLst/>
                            <a:rect l="0" t="0" r="0" b="0"/>
                            <a:pathLst>
                              <a:path w="2114550" h="261620">
                                <a:moveTo>
                                  <a:pt x="0" y="0"/>
                                </a:moveTo>
                                <a:lnTo>
                                  <a:pt x="2114550" y="0"/>
                                </a:lnTo>
                                <a:lnTo>
                                  <a:pt x="2114550" y="261620"/>
                                </a:lnTo>
                                <a:lnTo>
                                  <a:pt x="0" y="261620"/>
                                </a:lnTo>
                                <a:lnTo>
                                  <a:pt x="0" y="0"/>
                                </a:lnTo>
                              </a:path>
                            </a:pathLst>
                          </a:custGeom>
                          <a:ln w="0" cap="flat">
                            <a:miter lim="127000"/>
                          </a:ln>
                        </wps:spPr>
                        <wps:style>
                          <a:lnRef idx="0">
                            <a:srgbClr val="000000">
                              <a:alpha val="0"/>
                            </a:srgbClr>
                          </a:lnRef>
                          <a:fillRef idx="1">
                            <a:srgbClr val="2B7C38"/>
                          </a:fillRef>
                          <a:effectRef idx="0">
                            <a:scrgbClr r="0" g="0" b="0"/>
                          </a:effectRef>
                          <a:fontRef idx="none"/>
                        </wps:style>
                        <wps:bodyPr/>
                      </wps:wsp>
                    </wpg:wgp>
                  </a:graphicData>
                </a:graphic>
              </wp:inline>
            </w:drawing>
          </mc:Choice>
          <mc:Fallback>
            <w:pict>
              <v:group w14:anchorId="785D592C" id="Group 5486" o:spid="_x0000_s1026" alt="&quot;&quot;" style="width:166.5pt;height:20.6pt;mso-position-horizontal-relative:char;mso-position-vertical-relative:line" coordsize="21145,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">
                <v:shape id="Shape 7025" o:spid="_x0000_s1027" style="position:absolute;width:21145;height:2616;visibility:visible;mso-wrap-style:square;v-text-anchor:top" coordsize="211455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" path="m,l2114550,r,261620l,261620,,e" fillcolor="#2b7c38" stroked="f" strokeweight="0">
                  <v:stroke miterlimit="83231f" joinstyle="miter"/>
                  <v:path arrowok="t" textboxrect="0,0,2114550,261620"/>
                </v:shape>
                <w10:anchorlock/>
              </v:group>
            </w:pict>
          </mc:Fallback>
        </mc:AlternateContent>
      </w:r>
    </w:p>
    <w:p w14:paraId="663C2AC6" w14:textId="2BA400BB" w:rsidR="00EE6BF5" w:rsidRPr="00067E6D" w:rsidRDefault="00CD4A76" w:rsidP="00C51CD8">
      <w:pPr>
        <w:spacing w:after="0"/>
        <w:ind w:left="-14"/>
        <w:rPr>
          <w:sz w:val="72"/>
          <w:szCs w:val="72"/>
        </w:rPr>
      </w:pPr>
      <w:r>
        <w:rPr>
          <w:rFonts w:eastAsia="Arial" w:cs="Arial"/>
          <w:b/>
          <w:noProof/>
          <w:color w:val="2B579A"/>
          <w:sz w:val="72"/>
          <w:szCs w:val="72"/>
          <w:shd w:val="clear" w:color="auto" w:fill="E6E6E6"/>
        </w:rPr>
        <mc:AlternateContent>
          <mc:Choice Requires="wps">
            <w:drawing>
              <wp:anchor distT="0" distB="0" distL="114300" distR="114300" simplePos="0" relativeHeight="251658240" behindDoc="1" locked="0" layoutInCell="1" allowOverlap="1" wp14:anchorId="50A4EC34" wp14:editId="74E7115C">
                <wp:simplePos x="0" y="0"/>
                <wp:positionH relativeFrom="column">
                  <wp:posOffset>9686</wp:posOffset>
                </wp:positionH>
                <wp:positionV relativeFrom="paragraph">
                  <wp:posOffset>1224280</wp:posOffset>
                </wp:positionV>
                <wp:extent cx="4928235" cy="0"/>
                <wp:effectExtent l="0" t="0" r="0" b="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28235" cy="0"/>
                        </a:xfrm>
                        <a:custGeom>
                          <a:avLst/>
                          <a:gdLst/>
                          <a:ahLst/>
                          <a:cxnLst/>
                          <a:rect l="0" t="0" r="0" b="0"/>
                          <a:pathLst>
                            <a:path w="4928616">
                              <a:moveTo>
                                <a:pt x="0" y="0"/>
                              </a:moveTo>
                              <a:lnTo>
                                <a:pt x="4928616" y="0"/>
                              </a:lnTo>
                            </a:path>
                          </a:pathLst>
                        </a:custGeom>
                        <a:ln w="25400" cap="flat">
                          <a:miter lim="100000"/>
                        </a:ln>
                      </wps:spPr>
                      <wps:style>
                        <a:lnRef idx="1">
                          <a:srgbClr val="2B7C38"/>
                        </a:lnRef>
                        <a:fillRef idx="0">
                          <a:srgbClr val="000000">
                            <a:alpha val="0"/>
                          </a:srgbClr>
                        </a:fillRef>
                        <a:effectRef idx="0">
                          <a:scrgbClr r="0" g="0" b="0"/>
                        </a:effectRef>
                        <a:fontRef idx="none"/>
                      </wps:style>
                      <wps:bodyPr/>
                    </wps:wsp>
                  </a:graphicData>
                </a:graphic>
              </wp:anchor>
            </w:drawing>
          </mc:Choice>
          <mc:Fallback>
            <w:pict>
              <v:shape w14:anchorId="1BFF78E2" id="Freeform: Shape 8" o:spid="_x0000_s1026" alt="&quot;&quot;" style="position:absolute;margin-left:.75pt;margin-top:96.4pt;width:388.05pt;height:0;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492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" path="m,l4928616,e" filled="f" strokecolor="#287b35" strokeweight="2pt">
                <v:stroke miterlimit="1" joinstyle="miter"/>
                <v:path arrowok="t" textboxrect="0,0,4928616,0"/>
              </v:shape>
            </w:pict>
          </mc:Fallback>
        </mc:AlternateContent>
      </w:r>
      <w:r w:rsidR="00EE6BF5" w:rsidRPr="00067E6D">
        <w:rPr>
          <w:rFonts w:eastAsia="Arial" w:cs="Arial"/>
          <w:b/>
          <w:sz w:val="72"/>
          <w:szCs w:val="72"/>
        </w:rPr>
        <w:t>California Alternate</w:t>
      </w:r>
      <w:r w:rsidR="009E417C">
        <w:rPr>
          <w:rFonts w:eastAsia="Arial" w:cs="Arial"/>
          <w:b/>
          <w:sz w:val="72"/>
          <w:szCs w:val="72"/>
        </w:rPr>
        <w:t> </w:t>
      </w:r>
      <w:r w:rsidR="00EE6BF5" w:rsidRPr="00067E6D">
        <w:rPr>
          <w:rFonts w:eastAsia="Arial" w:cs="Arial"/>
          <w:b/>
          <w:sz w:val="72"/>
          <w:szCs w:val="72"/>
        </w:rPr>
        <w:t>Assessment</w:t>
      </w:r>
      <w:r w:rsidR="002862EA">
        <w:rPr>
          <w:rFonts w:eastAsia="Arial" w:cs="Arial"/>
          <w:b/>
          <w:sz w:val="72"/>
          <w:szCs w:val="72"/>
        </w:rPr>
        <w:t xml:space="preserve"> </w:t>
      </w:r>
      <w:r w:rsidR="002862EA" w:rsidRPr="00C57B12">
        <w:rPr>
          <w:noProof/>
          <w:color w:val="000000"/>
          <w:position w:val="-60"/>
          <w:sz w:val="22"/>
        </w:rPr>
        <w:drawing>
          <wp:inline distT="0" distB="0" distL="0" distR="0" wp14:anchorId="31FD7CB9" wp14:editId="12C0A0EA">
            <wp:extent cx="841248" cy="841248"/>
            <wp:effectExtent l="0" t="0" r="0" b="0"/>
            <wp:docPr id="5" name="Picture 5"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eal of the California Department of Education."/>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1248" cy="841248"/>
                    </a:xfrm>
                    <a:prstGeom prst="rect">
                      <a:avLst/>
                    </a:prstGeom>
                    <a:solidFill>
                      <a:schemeClr val="bg1"/>
                    </a:solidFill>
                    <a:ln>
                      <a:noFill/>
                    </a:ln>
                  </pic:spPr>
                </pic:pic>
              </a:graphicData>
            </a:graphic>
          </wp:inline>
        </w:drawing>
      </w:r>
    </w:p>
    <w:p w14:paraId="2D41CE10" w14:textId="1C8F6583" w:rsidR="00EE6BF5" w:rsidRDefault="00EE6BF5" w:rsidP="00C51CD8">
      <w:pPr>
        <w:spacing w:after="1054" w:line="250" w:lineRule="auto"/>
        <w:ind w:right="418"/>
      </w:pPr>
      <w:r>
        <w:rPr>
          <w:rFonts w:eastAsia="Arial" w:cs="Arial"/>
          <w:sz w:val="44"/>
        </w:rPr>
        <w:t>California Assessment of Student Performance and Progress</w:t>
      </w:r>
    </w:p>
    <w:p w14:paraId="030C965F" w14:textId="548D84A4" w:rsidR="00EE6BF5" w:rsidRPr="00C51CD8" w:rsidRDefault="00EE6BF5" w:rsidP="00C51CD8">
      <w:pPr>
        <w:pStyle w:val="Heading1"/>
        <w:rPr>
          <w:rFonts w:ascii="Calibri" w:hAnsi="Calibri" w:cs="Calibri"/>
          <w:bCs/>
          <w:sz w:val="44"/>
          <w:szCs w:val="44"/>
        </w:rPr>
      </w:pPr>
      <w:r w:rsidRPr="006C374C">
        <w:t>Science</w:t>
      </w:r>
      <w:r w:rsidR="006C374C">
        <w:rPr>
          <w:sz w:val="44"/>
          <w:szCs w:val="44"/>
        </w:rPr>
        <w:t xml:space="preserve"> </w:t>
      </w:r>
      <w:r w:rsidR="0A6766E9" w:rsidRPr="006C374C">
        <w:rPr>
          <w:sz w:val="44"/>
          <w:szCs w:val="44"/>
        </w:rPr>
        <w:t>Administration</w:t>
      </w:r>
      <w:r w:rsidR="006C374C">
        <w:rPr>
          <w:sz w:val="44"/>
          <w:szCs w:val="44"/>
        </w:rPr>
        <w:t> </w:t>
      </w:r>
      <w:r w:rsidR="0A6766E9" w:rsidRPr="006C374C">
        <w:rPr>
          <w:sz w:val="44"/>
          <w:szCs w:val="44"/>
        </w:rPr>
        <w:t>Planning</w:t>
      </w:r>
      <w:r w:rsidR="006C374C">
        <w:rPr>
          <w:sz w:val="44"/>
          <w:szCs w:val="44"/>
        </w:rPr>
        <w:t> </w:t>
      </w:r>
      <w:r w:rsidR="0A6766E9" w:rsidRPr="006C374C">
        <w:rPr>
          <w:sz w:val="44"/>
          <w:szCs w:val="44"/>
        </w:rPr>
        <w:t>Guide</w:t>
      </w:r>
      <w:r w:rsidR="47CABA31" w:rsidRPr="006C374C">
        <w:rPr>
          <w:bCs/>
          <w:sz w:val="44"/>
          <w:szCs w:val="44"/>
        </w:rPr>
        <w:t xml:space="preserve"> </w:t>
      </w:r>
    </w:p>
    <w:p w14:paraId="14F15B7C" w14:textId="2B5B99D8" w:rsidR="00EE6BF5" w:rsidRPr="00C51CD8" w:rsidRDefault="00EE6BF5" w:rsidP="00EE6BF5">
      <w:pPr>
        <w:spacing w:before="560" w:after="0" w:line="259" w:lineRule="auto"/>
        <w:ind w:left="144" w:firstLine="144"/>
        <w:jc w:val="center"/>
        <w:rPr>
          <w:rFonts w:eastAsia="Calibri" w:cs="Arial"/>
          <w:bCs/>
          <w:sz w:val="32"/>
          <w:szCs w:val="32"/>
        </w:rPr>
      </w:pPr>
      <w:r w:rsidRPr="14BE4F11">
        <w:rPr>
          <w:rFonts w:eastAsia="Arial" w:cs="Arial"/>
          <w:i/>
          <w:iCs/>
          <w:sz w:val="32"/>
          <w:szCs w:val="32"/>
        </w:rPr>
        <w:t xml:space="preserve">This guide is intended for use by test site coordinators and test examiners to guide, plan, and schedule California Alternate Assessment (CAA) for Science testing between September </w:t>
      </w:r>
      <w:r w:rsidR="002920EC">
        <w:rPr>
          <w:rFonts w:eastAsia="Arial" w:cs="Arial"/>
          <w:i/>
          <w:iCs/>
          <w:sz w:val="32"/>
          <w:szCs w:val="32"/>
        </w:rPr>
        <w:t>17</w:t>
      </w:r>
      <w:r w:rsidRPr="14BE4F11">
        <w:rPr>
          <w:rFonts w:eastAsia="Arial" w:cs="Arial"/>
          <w:i/>
          <w:iCs/>
          <w:sz w:val="32"/>
          <w:szCs w:val="32"/>
        </w:rPr>
        <w:t>, 202</w:t>
      </w:r>
      <w:r w:rsidR="0088046C">
        <w:rPr>
          <w:rFonts w:eastAsia="Arial" w:cs="Arial"/>
          <w:i/>
          <w:iCs/>
          <w:sz w:val="32"/>
          <w:szCs w:val="32"/>
        </w:rPr>
        <w:t>4</w:t>
      </w:r>
      <w:r w:rsidRPr="14BE4F11">
        <w:rPr>
          <w:rFonts w:eastAsia="Arial" w:cs="Arial"/>
          <w:i/>
          <w:iCs/>
          <w:sz w:val="32"/>
          <w:szCs w:val="32"/>
        </w:rPr>
        <w:t>, and the end of each school district’s 202</w:t>
      </w:r>
      <w:r w:rsidR="0088046C">
        <w:rPr>
          <w:rFonts w:eastAsia="Arial" w:cs="Arial"/>
          <w:i/>
          <w:iCs/>
          <w:sz w:val="32"/>
          <w:szCs w:val="32"/>
        </w:rPr>
        <w:t>4</w:t>
      </w:r>
      <w:r w:rsidRPr="14BE4F11">
        <w:rPr>
          <w:rFonts w:eastAsia="Arial" w:cs="Arial"/>
          <w:i/>
          <w:iCs/>
          <w:sz w:val="32"/>
          <w:szCs w:val="32"/>
        </w:rPr>
        <w:t>–2</w:t>
      </w:r>
      <w:r w:rsidR="0088046C">
        <w:rPr>
          <w:rFonts w:eastAsia="Arial" w:cs="Arial"/>
          <w:i/>
          <w:iCs/>
          <w:sz w:val="32"/>
          <w:szCs w:val="32"/>
        </w:rPr>
        <w:t>5</w:t>
      </w:r>
      <w:r w:rsidRPr="14BE4F11">
        <w:rPr>
          <w:rFonts w:eastAsia="Arial" w:cs="Arial"/>
          <w:i/>
          <w:iCs/>
          <w:sz w:val="32"/>
          <w:szCs w:val="32"/>
        </w:rPr>
        <w:t> instructional calendar.</w:t>
      </w:r>
    </w:p>
    <w:p w14:paraId="0A4F5488" w14:textId="77777777" w:rsidR="00EE6BF5" w:rsidRDefault="00EE6BF5" w:rsidP="00814EB1">
      <w:pPr>
        <w:spacing w:before="240" w:after="960" w:line="276" w:lineRule="auto"/>
        <w:ind w:left="302" w:right="288"/>
        <w:jc w:val="center"/>
      </w:pPr>
      <w:r w:rsidRPr="00AF2ACD">
        <w:rPr>
          <w:rFonts w:eastAsia="Arial" w:cs="Arial"/>
          <w:i/>
          <w:sz w:val="32"/>
          <w:szCs w:val="32"/>
        </w:rPr>
        <w:t>This guide does not contain test content.</w:t>
      </w:r>
    </w:p>
    <w:p w14:paraId="60216E57" w14:textId="5C87D865" w:rsidR="009F0A42" w:rsidRPr="005E307D" w:rsidRDefault="009F0A42" w:rsidP="00C51CD8">
      <w:pPr>
        <w:tabs>
          <w:tab w:val="left" w:pos="7460"/>
        </w:tabs>
        <w:spacing w:after="0"/>
        <w:rPr>
          <w:rFonts w:eastAsia="Calibri" w:cs="Arial"/>
          <w:b/>
          <w:sz w:val="56"/>
          <w:szCs w:val="56"/>
        </w:rPr>
      </w:pPr>
      <w:r w:rsidRPr="005E307D">
        <w:rPr>
          <w:rFonts w:eastAsia="Calibri" w:cs="Arial"/>
          <w:b/>
          <w:sz w:val="56"/>
          <w:szCs w:val="56"/>
        </w:rPr>
        <w:t>202</w:t>
      </w:r>
      <w:r w:rsidR="0088046C">
        <w:rPr>
          <w:rFonts w:eastAsia="Calibri" w:cs="Arial"/>
          <w:b/>
          <w:sz w:val="56"/>
          <w:szCs w:val="56"/>
        </w:rPr>
        <w:t>4</w:t>
      </w:r>
      <w:r w:rsidR="00962736">
        <w:rPr>
          <w:rFonts w:eastAsia="Calibri" w:cs="Arial"/>
          <w:b/>
          <w:sz w:val="56"/>
          <w:szCs w:val="56"/>
        </w:rPr>
        <w:t>–</w:t>
      </w:r>
      <w:r w:rsidRPr="005E307D">
        <w:rPr>
          <w:rFonts w:eastAsia="Calibri" w:cs="Arial"/>
          <w:b/>
          <w:sz w:val="56"/>
          <w:szCs w:val="56"/>
        </w:rPr>
        <w:t>2</w:t>
      </w:r>
      <w:r w:rsidR="0088046C">
        <w:rPr>
          <w:rFonts w:eastAsia="Calibri" w:cs="Arial"/>
          <w:b/>
          <w:sz w:val="56"/>
          <w:szCs w:val="56"/>
        </w:rPr>
        <w:t>5</w:t>
      </w:r>
    </w:p>
    <w:p w14:paraId="7D92ED39" w14:textId="3BA2BF9E" w:rsidR="009F0A42" w:rsidRPr="005E307D" w:rsidRDefault="009F0A42" w:rsidP="00C51CD8">
      <w:pPr>
        <w:pBdr>
          <w:bottom w:val="single" w:sz="18" w:space="1" w:color="2B7C38"/>
        </w:pBdr>
        <w:tabs>
          <w:tab w:val="right" w:pos="9360"/>
        </w:tabs>
        <w:rPr>
          <w:rFonts w:cs="Arial"/>
        </w:rPr>
      </w:pPr>
      <w:r w:rsidRPr="005E307D">
        <w:rPr>
          <w:rFonts w:eastAsia="Calibri" w:cs="Arial"/>
          <w:b/>
          <w:sz w:val="56"/>
          <w:szCs w:val="56"/>
        </w:rPr>
        <w:t>Grade</w:t>
      </w:r>
      <w:r w:rsidR="00721B66">
        <w:rPr>
          <w:rFonts w:eastAsia="Calibri" w:cs="Arial"/>
          <w:b/>
          <w:sz w:val="56"/>
          <w:szCs w:val="56"/>
        </w:rPr>
        <w:t xml:space="preserve"> </w:t>
      </w:r>
      <w:r w:rsidR="000D357A">
        <w:rPr>
          <w:rFonts w:eastAsia="Calibri" w:cs="Arial"/>
          <w:b/>
          <w:sz w:val="56"/>
          <w:szCs w:val="56"/>
        </w:rPr>
        <w:t>Eight</w:t>
      </w:r>
      <w:r w:rsidRPr="005E307D">
        <w:rPr>
          <w:rFonts w:eastAsia="Calibri" w:cs="Arial"/>
          <w:b/>
          <w:sz w:val="56"/>
          <w:szCs w:val="56"/>
        </w:rPr>
        <w:t xml:space="preserve">, Form </w:t>
      </w:r>
      <w:bookmarkStart w:id="0" w:name="_Hlk136354962"/>
      <w:r w:rsidR="00F608FA">
        <w:rPr>
          <w:rFonts w:eastAsia="Calibri" w:cs="Arial"/>
          <w:b/>
          <w:sz w:val="56"/>
          <w:szCs w:val="56"/>
        </w:rPr>
        <w:t>3</w:t>
      </w:r>
      <w:r w:rsidR="001274BA">
        <w:rPr>
          <w:rFonts w:eastAsia="Calibri" w:cs="Arial"/>
          <w:b/>
          <w:sz w:val="56"/>
          <w:szCs w:val="56"/>
        </w:rPr>
        <w:tab/>
      </w:r>
      <w:r w:rsidR="001274BA" w:rsidRPr="009B511D">
        <w:rPr>
          <w:rFonts w:cs="Arial"/>
          <w:noProof/>
          <w:color w:val="000000"/>
          <w:sz w:val="56"/>
          <w:szCs w:val="56"/>
        </w:rPr>
        <w:drawing>
          <wp:inline distT="0" distB="0" distL="0" distR="0" wp14:anchorId="6609FFF2" wp14:editId="7181326A">
            <wp:extent cx="1591114" cy="542632"/>
            <wp:effectExtent l="0" t="0" r="0" b="0"/>
            <wp:docPr id="6" name="Picture 6" descr="California Assessment of Student Performance and Progress logo."/>
            <wp:cNvGraphicFramePr/>
            <a:graphic xmlns:a="http://schemas.openxmlformats.org/drawingml/2006/main">
              <a:graphicData uri="http://schemas.openxmlformats.org/drawingml/2006/picture">
                <pic:pic xmlns:pic="http://schemas.openxmlformats.org/drawingml/2006/picture">
                  <pic:nvPicPr>
                    <pic:cNvPr id="6" name="Picture 6" descr="California Assessment of Student Performance and Progress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1114" cy="542632"/>
                    </a:xfrm>
                    <a:prstGeom prst="rect">
                      <a:avLst/>
                    </a:prstGeom>
                  </pic:spPr>
                </pic:pic>
              </a:graphicData>
            </a:graphic>
          </wp:inline>
        </w:drawing>
      </w:r>
    </w:p>
    <w:bookmarkEnd w:id="0"/>
    <w:p w14:paraId="252CE7FE" w14:textId="77777777" w:rsidR="00E24FBC" w:rsidRPr="004E107F" w:rsidRDefault="6260A868" w:rsidP="005A656E">
      <w:pPr>
        <w:pStyle w:val="TOCHead"/>
      </w:pPr>
      <w:r>
        <w:lastRenderedPageBreak/>
        <w:t>Table of Contents</w:t>
      </w:r>
    </w:p>
    <w:p w14:paraId="5CE7D8FC" w14:textId="7E7E60A7" w:rsidR="00643276" w:rsidRDefault="003803FC">
      <w:pPr>
        <w:pStyle w:val="TOC1"/>
        <w:rPr>
          <w:rFonts w:asciiTheme="minorHAnsi" w:eastAsiaTheme="minorEastAsia" w:hAnsiTheme="minorHAnsi" w:cstheme="minorBidi"/>
          <w:b w:val="0"/>
          <w:color w:val="auto"/>
          <w:kern w:val="2"/>
          <w:sz w:val="22"/>
          <w:szCs w:val="22"/>
          <w14:ligatures w14:val="standardContextual"/>
        </w:rPr>
      </w:pPr>
      <w:r w:rsidRPr="10293E80">
        <w:rPr>
          <w:color w:val="2B579A"/>
          <w:shd w:val="clear" w:color="auto" w:fill="E6E6E6"/>
          <w:lang w:bidi="en-US"/>
        </w:rPr>
        <w:fldChar w:fldCharType="begin"/>
      </w:r>
      <w:r>
        <w:instrText xml:space="preserve"> TOC \h \z \t "Heading 2,1,Heading 3,2,Heading 4,3,Heading 5,4,Heading 6,5" </w:instrText>
      </w:r>
      <w:r w:rsidRPr="10293E80">
        <w:rPr>
          <w:color w:val="2B579A"/>
          <w:shd w:val="clear" w:color="auto" w:fill="E6E6E6"/>
          <w:lang w:bidi="en-US"/>
        </w:rPr>
        <w:fldChar w:fldCharType="separate"/>
      </w:r>
      <w:hyperlink w:anchor="_Toc171072016" w:history="1">
        <w:r w:rsidR="00643276" w:rsidRPr="009C6889">
          <w:rPr>
            <w:rStyle w:val="Hyperlink"/>
          </w:rPr>
          <w:t>Introduction</w:t>
        </w:r>
        <w:r w:rsidR="00643276">
          <w:rPr>
            <w:webHidden/>
          </w:rPr>
          <w:tab/>
        </w:r>
        <w:r w:rsidR="00643276">
          <w:rPr>
            <w:webHidden/>
          </w:rPr>
          <w:fldChar w:fldCharType="begin"/>
        </w:r>
        <w:r w:rsidR="00643276">
          <w:rPr>
            <w:webHidden/>
          </w:rPr>
          <w:instrText xml:space="preserve"> PAGEREF _Toc171072016 \h </w:instrText>
        </w:r>
        <w:r w:rsidR="00643276">
          <w:rPr>
            <w:webHidden/>
          </w:rPr>
        </w:r>
        <w:r w:rsidR="00643276">
          <w:rPr>
            <w:webHidden/>
          </w:rPr>
          <w:fldChar w:fldCharType="separate"/>
        </w:r>
        <w:r w:rsidR="00643276">
          <w:rPr>
            <w:webHidden/>
          </w:rPr>
          <w:t>1</w:t>
        </w:r>
        <w:r w:rsidR="00643276">
          <w:rPr>
            <w:webHidden/>
          </w:rPr>
          <w:fldChar w:fldCharType="end"/>
        </w:r>
      </w:hyperlink>
    </w:p>
    <w:p w14:paraId="457C2AD1" w14:textId="3857850E" w:rsidR="00643276" w:rsidRDefault="004A51EC">
      <w:pPr>
        <w:pStyle w:val="TOC2"/>
        <w:rPr>
          <w:rFonts w:asciiTheme="minorHAnsi" w:eastAsiaTheme="minorEastAsia" w:hAnsiTheme="minorHAnsi" w:cstheme="minorBidi"/>
          <w:color w:val="auto"/>
          <w:kern w:val="2"/>
          <w:sz w:val="22"/>
          <w:szCs w:val="22"/>
          <w:lang w:bidi="ar-SA"/>
          <w14:ligatures w14:val="standardContextual"/>
        </w:rPr>
      </w:pPr>
      <w:hyperlink w:anchor="_Toc171072017" w:history="1">
        <w:r w:rsidR="00643276" w:rsidRPr="009C6889">
          <w:rPr>
            <w:rStyle w:val="Hyperlink"/>
          </w:rPr>
          <w:t>What is the California Alternate Assessment (CAA) for Science?</w:t>
        </w:r>
        <w:r w:rsidR="00643276">
          <w:rPr>
            <w:webHidden/>
          </w:rPr>
          <w:tab/>
        </w:r>
        <w:r w:rsidR="00643276">
          <w:rPr>
            <w:webHidden/>
          </w:rPr>
          <w:fldChar w:fldCharType="begin"/>
        </w:r>
        <w:r w:rsidR="00643276">
          <w:rPr>
            <w:webHidden/>
          </w:rPr>
          <w:instrText xml:space="preserve"> PAGEREF _Toc171072017 \h </w:instrText>
        </w:r>
        <w:r w:rsidR="00643276">
          <w:rPr>
            <w:webHidden/>
          </w:rPr>
        </w:r>
        <w:r w:rsidR="00643276">
          <w:rPr>
            <w:webHidden/>
          </w:rPr>
          <w:fldChar w:fldCharType="separate"/>
        </w:r>
        <w:r w:rsidR="00643276">
          <w:rPr>
            <w:webHidden/>
          </w:rPr>
          <w:t>1</w:t>
        </w:r>
        <w:r w:rsidR="00643276">
          <w:rPr>
            <w:webHidden/>
          </w:rPr>
          <w:fldChar w:fldCharType="end"/>
        </w:r>
      </w:hyperlink>
    </w:p>
    <w:p w14:paraId="478363A6" w14:textId="048227BE" w:rsidR="00643276" w:rsidRDefault="004A51EC">
      <w:pPr>
        <w:pStyle w:val="TOC2"/>
        <w:rPr>
          <w:rFonts w:asciiTheme="minorHAnsi" w:eastAsiaTheme="minorEastAsia" w:hAnsiTheme="minorHAnsi" w:cstheme="minorBidi"/>
          <w:color w:val="auto"/>
          <w:kern w:val="2"/>
          <w:sz w:val="22"/>
          <w:szCs w:val="22"/>
          <w:lang w:bidi="ar-SA"/>
          <w14:ligatures w14:val="standardContextual"/>
        </w:rPr>
      </w:pPr>
      <w:hyperlink w:anchor="_Toc171072018" w:history="1">
        <w:r w:rsidR="00643276" w:rsidRPr="009C6889">
          <w:rPr>
            <w:rStyle w:val="Hyperlink"/>
            <w:lang w:val="en"/>
          </w:rPr>
          <w:t>Form Assignments</w:t>
        </w:r>
        <w:r w:rsidR="00643276">
          <w:rPr>
            <w:webHidden/>
          </w:rPr>
          <w:tab/>
        </w:r>
        <w:r w:rsidR="00643276">
          <w:rPr>
            <w:webHidden/>
          </w:rPr>
          <w:fldChar w:fldCharType="begin"/>
        </w:r>
        <w:r w:rsidR="00643276">
          <w:rPr>
            <w:webHidden/>
          </w:rPr>
          <w:instrText xml:space="preserve"> PAGEREF _Toc171072018 \h </w:instrText>
        </w:r>
        <w:r w:rsidR="00643276">
          <w:rPr>
            <w:webHidden/>
          </w:rPr>
        </w:r>
        <w:r w:rsidR="00643276">
          <w:rPr>
            <w:webHidden/>
          </w:rPr>
          <w:fldChar w:fldCharType="separate"/>
        </w:r>
        <w:r w:rsidR="00643276">
          <w:rPr>
            <w:webHidden/>
          </w:rPr>
          <w:t>1</w:t>
        </w:r>
        <w:r w:rsidR="00643276">
          <w:rPr>
            <w:webHidden/>
          </w:rPr>
          <w:fldChar w:fldCharType="end"/>
        </w:r>
      </w:hyperlink>
    </w:p>
    <w:p w14:paraId="1692BB56" w14:textId="0EA8233E" w:rsidR="00643276" w:rsidRDefault="004A51EC">
      <w:pPr>
        <w:pStyle w:val="TOC2"/>
        <w:rPr>
          <w:rFonts w:asciiTheme="minorHAnsi" w:eastAsiaTheme="minorEastAsia" w:hAnsiTheme="minorHAnsi" w:cstheme="minorBidi"/>
          <w:color w:val="auto"/>
          <w:kern w:val="2"/>
          <w:sz w:val="22"/>
          <w:szCs w:val="22"/>
          <w:lang w:bidi="ar-SA"/>
          <w14:ligatures w14:val="standardContextual"/>
        </w:rPr>
      </w:pPr>
      <w:hyperlink w:anchor="_Toc171072019" w:history="1">
        <w:r w:rsidR="00643276" w:rsidRPr="009C6889">
          <w:rPr>
            <w:rStyle w:val="Hyperlink"/>
            <w:lang w:val="en"/>
          </w:rPr>
          <w:t xml:space="preserve">Purpose and Use of This </w:t>
        </w:r>
        <w:r w:rsidR="00643276" w:rsidRPr="009C6889">
          <w:rPr>
            <w:rStyle w:val="Hyperlink"/>
            <w:i/>
            <w:iCs/>
            <w:lang w:val="en"/>
          </w:rPr>
          <w:t>Administration Planning Guide</w:t>
        </w:r>
        <w:r w:rsidR="00643276">
          <w:rPr>
            <w:webHidden/>
          </w:rPr>
          <w:tab/>
        </w:r>
        <w:r w:rsidR="00643276">
          <w:rPr>
            <w:webHidden/>
          </w:rPr>
          <w:fldChar w:fldCharType="begin"/>
        </w:r>
        <w:r w:rsidR="00643276">
          <w:rPr>
            <w:webHidden/>
          </w:rPr>
          <w:instrText xml:space="preserve"> PAGEREF _Toc171072019 \h </w:instrText>
        </w:r>
        <w:r w:rsidR="00643276">
          <w:rPr>
            <w:webHidden/>
          </w:rPr>
        </w:r>
        <w:r w:rsidR="00643276">
          <w:rPr>
            <w:webHidden/>
          </w:rPr>
          <w:fldChar w:fldCharType="separate"/>
        </w:r>
        <w:r w:rsidR="00643276">
          <w:rPr>
            <w:webHidden/>
          </w:rPr>
          <w:t>1</w:t>
        </w:r>
        <w:r w:rsidR="00643276">
          <w:rPr>
            <w:webHidden/>
          </w:rPr>
          <w:fldChar w:fldCharType="end"/>
        </w:r>
      </w:hyperlink>
    </w:p>
    <w:p w14:paraId="16299887" w14:textId="6F75B321" w:rsidR="00643276" w:rsidRDefault="004A51EC">
      <w:pPr>
        <w:pStyle w:val="TOC2"/>
        <w:rPr>
          <w:rFonts w:asciiTheme="minorHAnsi" w:eastAsiaTheme="minorEastAsia" w:hAnsiTheme="minorHAnsi" w:cstheme="minorBidi"/>
          <w:color w:val="auto"/>
          <w:kern w:val="2"/>
          <w:sz w:val="22"/>
          <w:szCs w:val="22"/>
          <w:lang w:bidi="ar-SA"/>
          <w14:ligatures w14:val="standardContextual"/>
        </w:rPr>
      </w:pPr>
      <w:hyperlink w:anchor="_Toc171072020" w:history="1">
        <w:r w:rsidR="00643276" w:rsidRPr="009C6889">
          <w:rPr>
            <w:rStyle w:val="Hyperlink"/>
          </w:rPr>
          <w:t>Test Security</w:t>
        </w:r>
        <w:r w:rsidR="00643276">
          <w:rPr>
            <w:webHidden/>
          </w:rPr>
          <w:tab/>
        </w:r>
        <w:r w:rsidR="00643276">
          <w:rPr>
            <w:webHidden/>
          </w:rPr>
          <w:fldChar w:fldCharType="begin"/>
        </w:r>
        <w:r w:rsidR="00643276">
          <w:rPr>
            <w:webHidden/>
          </w:rPr>
          <w:instrText xml:space="preserve"> PAGEREF _Toc171072020 \h </w:instrText>
        </w:r>
        <w:r w:rsidR="00643276">
          <w:rPr>
            <w:webHidden/>
          </w:rPr>
        </w:r>
        <w:r w:rsidR="00643276">
          <w:rPr>
            <w:webHidden/>
          </w:rPr>
          <w:fldChar w:fldCharType="separate"/>
        </w:r>
        <w:r w:rsidR="00643276">
          <w:rPr>
            <w:webHidden/>
          </w:rPr>
          <w:t>2</w:t>
        </w:r>
        <w:r w:rsidR="00643276">
          <w:rPr>
            <w:webHidden/>
          </w:rPr>
          <w:fldChar w:fldCharType="end"/>
        </w:r>
      </w:hyperlink>
    </w:p>
    <w:p w14:paraId="54CD350E" w14:textId="367B2C4E" w:rsidR="00643276" w:rsidRDefault="004A51EC">
      <w:pPr>
        <w:pStyle w:val="TOC2"/>
        <w:rPr>
          <w:rFonts w:asciiTheme="minorHAnsi" w:eastAsiaTheme="minorEastAsia" w:hAnsiTheme="minorHAnsi" w:cstheme="minorBidi"/>
          <w:color w:val="auto"/>
          <w:kern w:val="2"/>
          <w:sz w:val="22"/>
          <w:szCs w:val="22"/>
          <w:lang w:bidi="ar-SA"/>
          <w14:ligatures w14:val="standardContextual"/>
        </w:rPr>
      </w:pPr>
      <w:hyperlink w:anchor="_Toc171072021" w:history="1">
        <w:r w:rsidR="00643276" w:rsidRPr="009C6889">
          <w:rPr>
            <w:rStyle w:val="Hyperlink"/>
          </w:rPr>
          <w:t>Administering the 2024–25 CAA for Science</w:t>
        </w:r>
        <w:r w:rsidR="00643276">
          <w:rPr>
            <w:webHidden/>
          </w:rPr>
          <w:tab/>
        </w:r>
        <w:r w:rsidR="00643276">
          <w:rPr>
            <w:webHidden/>
          </w:rPr>
          <w:fldChar w:fldCharType="begin"/>
        </w:r>
        <w:r w:rsidR="00643276">
          <w:rPr>
            <w:webHidden/>
          </w:rPr>
          <w:instrText xml:space="preserve"> PAGEREF _Toc171072021 \h </w:instrText>
        </w:r>
        <w:r w:rsidR="00643276">
          <w:rPr>
            <w:webHidden/>
          </w:rPr>
        </w:r>
        <w:r w:rsidR="00643276">
          <w:rPr>
            <w:webHidden/>
          </w:rPr>
          <w:fldChar w:fldCharType="separate"/>
        </w:r>
        <w:r w:rsidR="00643276">
          <w:rPr>
            <w:webHidden/>
          </w:rPr>
          <w:t>3</w:t>
        </w:r>
        <w:r w:rsidR="00643276">
          <w:rPr>
            <w:webHidden/>
          </w:rPr>
          <w:fldChar w:fldCharType="end"/>
        </w:r>
      </w:hyperlink>
    </w:p>
    <w:p w14:paraId="5F7934E6" w14:textId="2B9269A6" w:rsidR="00643276" w:rsidRDefault="004A51EC">
      <w:pPr>
        <w:pStyle w:val="TOC1"/>
        <w:rPr>
          <w:rFonts w:asciiTheme="minorHAnsi" w:eastAsiaTheme="minorEastAsia" w:hAnsiTheme="minorHAnsi" w:cstheme="minorBidi"/>
          <w:b w:val="0"/>
          <w:color w:val="auto"/>
          <w:kern w:val="2"/>
          <w:sz w:val="22"/>
          <w:szCs w:val="22"/>
          <w14:ligatures w14:val="standardContextual"/>
        </w:rPr>
      </w:pPr>
      <w:hyperlink w:anchor="_Toc171072022" w:history="1">
        <w:r w:rsidR="00643276" w:rsidRPr="009C6889">
          <w:rPr>
            <w:rStyle w:val="Hyperlink"/>
          </w:rPr>
          <w:t>Assessed Standards</w:t>
        </w:r>
        <w:r w:rsidR="00643276">
          <w:rPr>
            <w:webHidden/>
          </w:rPr>
          <w:tab/>
        </w:r>
        <w:r w:rsidR="00643276">
          <w:rPr>
            <w:webHidden/>
          </w:rPr>
          <w:fldChar w:fldCharType="begin"/>
        </w:r>
        <w:r w:rsidR="00643276">
          <w:rPr>
            <w:webHidden/>
          </w:rPr>
          <w:instrText xml:space="preserve"> PAGEREF _Toc171072022 \h </w:instrText>
        </w:r>
        <w:r w:rsidR="00643276">
          <w:rPr>
            <w:webHidden/>
          </w:rPr>
        </w:r>
        <w:r w:rsidR="00643276">
          <w:rPr>
            <w:webHidden/>
          </w:rPr>
          <w:fldChar w:fldCharType="separate"/>
        </w:r>
        <w:r w:rsidR="00643276">
          <w:rPr>
            <w:webHidden/>
          </w:rPr>
          <w:t>4</w:t>
        </w:r>
        <w:r w:rsidR="00643276">
          <w:rPr>
            <w:webHidden/>
          </w:rPr>
          <w:fldChar w:fldCharType="end"/>
        </w:r>
      </w:hyperlink>
    </w:p>
    <w:p w14:paraId="47EF3B17" w14:textId="2372A111" w:rsidR="00643276" w:rsidRDefault="004A51EC">
      <w:pPr>
        <w:pStyle w:val="TOC2"/>
        <w:rPr>
          <w:rFonts w:asciiTheme="minorHAnsi" w:eastAsiaTheme="minorEastAsia" w:hAnsiTheme="minorHAnsi" w:cstheme="minorBidi"/>
          <w:color w:val="auto"/>
          <w:kern w:val="2"/>
          <w:sz w:val="22"/>
          <w:szCs w:val="22"/>
          <w:lang w:bidi="ar-SA"/>
          <w14:ligatures w14:val="standardContextual"/>
        </w:rPr>
      </w:pPr>
      <w:hyperlink w:anchor="_Toc171072023" w:history="1">
        <w:r w:rsidR="00643276" w:rsidRPr="009C6889">
          <w:rPr>
            <w:rStyle w:val="Hyperlink"/>
          </w:rPr>
          <w:t>Earth and Space Sciences Connectors</w:t>
        </w:r>
        <w:r w:rsidR="00643276">
          <w:rPr>
            <w:webHidden/>
          </w:rPr>
          <w:tab/>
        </w:r>
        <w:r w:rsidR="00643276">
          <w:rPr>
            <w:webHidden/>
          </w:rPr>
          <w:fldChar w:fldCharType="begin"/>
        </w:r>
        <w:r w:rsidR="00643276">
          <w:rPr>
            <w:webHidden/>
          </w:rPr>
          <w:instrText xml:space="preserve"> PAGEREF _Toc171072023 \h </w:instrText>
        </w:r>
        <w:r w:rsidR="00643276">
          <w:rPr>
            <w:webHidden/>
          </w:rPr>
        </w:r>
        <w:r w:rsidR="00643276">
          <w:rPr>
            <w:webHidden/>
          </w:rPr>
          <w:fldChar w:fldCharType="separate"/>
        </w:r>
        <w:r w:rsidR="00643276">
          <w:rPr>
            <w:webHidden/>
          </w:rPr>
          <w:t>5</w:t>
        </w:r>
        <w:r w:rsidR="00643276">
          <w:rPr>
            <w:webHidden/>
          </w:rPr>
          <w:fldChar w:fldCharType="end"/>
        </w:r>
      </w:hyperlink>
    </w:p>
    <w:p w14:paraId="3FBAAB89" w14:textId="16F86DA9" w:rsidR="00643276" w:rsidRDefault="004A51EC">
      <w:pPr>
        <w:pStyle w:val="TOC3"/>
        <w:rPr>
          <w:rFonts w:asciiTheme="minorHAnsi" w:eastAsiaTheme="minorEastAsia" w:hAnsiTheme="minorHAnsi"/>
          <w:color w:val="auto"/>
          <w:kern w:val="2"/>
          <w:sz w:val="22"/>
          <w14:ligatures w14:val="standardContextual"/>
        </w:rPr>
      </w:pPr>
      <w:hyperlink w:anchor="_Toc171072024" w:history="1">
        <w:r w:rsidR="00643276" w:rsidRPr="009C6889">
          <w:rPr>
            <w:rStyle w:val="Hyperlink"/>
            <w:rFonts w:eastAsia="Times New Roman"/>
          </w:rPr>
          <w:t>MS-ESS1-1</w:t>
        </w:r>
        <w:r w:rsidR="00643276">
          <w:rPr>
            <w:webHidden/>
          </w:rPr>
          <w:tab/>
        </w:r>
        <w:r w:rsidR="00643276">
          <w:rPr>
            <w:webHidden/>
          </w:rPr>
          <w:fldChar w:fldCharType="begin"/>
        </w:r>
        <w:r w:rsidR="00643276">
          <w:rPr>
            <w:webHidden/>
          </w:rPr>
          <w:instrText xml:space="preserve"> PAGEREF _Toc171072024 \h </w:instrText>
        </w:r>
        <w:r w:rsidR="00643276">
          <w:rPr>
            <w:webHidden/>
          </w:rPr>
        </w:r>
        <w:r w:rsidR="00643276">
          <w:rPr>
            <w:webHidden/>
          </w:rPr>
          <w:fldChar w:fldCharType="separate"/>
        </w:r>
        <w:r w:rsidR="00643276">
          <w:rPr>
            <w:webHidden/>
          </w:rPr>
          <w:t>5</w:t>
        </w:r>
        <w:r w:rsidR="00643276">
          <w:rPr>
            <w:webHidden/>
          </w:rPr>
          <w:fldChar w:fldCharType="end"/>
        </w:r>
      </w:hyperlink>
    </w:p>
    <w:p w14:paraId="775379DD" w14:textId="06782233" w:rsidR="00643276" w:rsidRDefault="004A51EC">
      <w:pPr>
        <w:pStyle w:val="TOC3"/>
        <w:rPr>
          <w:rFonts w:asciiTheme="minorHAnsi" w:eastAsiaTheme="minorEastAsia" w:hAnsiTheme="minorHAnsi"/>
          <w:color w:val="auto"/>
          <w:kern w:val="2"/>
          <w:sz w:val="22"/>
          <w14:ligatures w14:val="standardContextual"/>
        </w:rPr>
      </w:pPr>
      <w:hyperlink w:anchor="_Toc171072025" w:history="1">
        <w:r w:rsidR="00643276" w:rsidRPr="009C6889">
          <w:rPr>
            <w:rStyle w:val="Hyperlink"/>
            <w:rFonts w:eastAsia="Times New Roman"/>
          </w:rPr>
          <w:t>MS-ESS3-2</w:t>
        </w:r>
        <w:r w:rsidR="00643276">
          <w:rPr>
            <w:webHidden/>
          </w:rPr>
          <w:tab/>
        </w:r>
        <w:r w:rsidR="00643276">
          <w:rPr>
            <w:webHidden/>
          </w:rPr>
          <w:fldChar w:fldCharType="begin"/>
        </w:r>
        <w:r w:rsidR="00643276">
          <w:rPr>
            <w:webHidden/>
          </w:rPr>
          <w:instrText xml:space="preserve"> PAGEREF _Toc171072025 \h </w:instrText>
        </w:r>
        <w:r w:rsidR="00643276">
          <w:rPr>
            <w:webHidden/>
          </w:rPr>
        </w:r>
        <w:r w:rsidR="00643276">
          <w:rPr>
            <w:webHidden/>
          </w:rPr>
          <w:fldChar w:fldCharType="separate"/>
        </w:r>
        <w:r w:rsidR="00643276">
          <w:rPr>
            <w:webHidden/>
          </w:rPr>
          <w:t>5</w:t>
        </w:r>
        <w:r w:rsidR="00643276">
          <w:rPr>
            <w:webHidden/>
          </w:rPr>
          <w:fldChar w:fldCharType="end"/>
        </w:r>
      </w:hyperlink>
    </w:p>
    <w:p w14:paraId="5876FDFB" w14:textId="503BD4C9" w:rsidR="00643276" w:rsidRDefault="004A51EC">
      <w:pPr>
        <w:pStyle w:val="TOC2"/>
        <w:rPr>
          <w:rFonts w:asciiTheme="minorHAnsi" w:eastAsiaTheme="minorEastAsia" w:hAnsiTheme="minorHAnsi" w:cstheme="minorBidi"/>
          <w:color w:val="auto"/>
          <w:kern w:val="2"/>
          <w:sz w:val="22"/>
          <w:szCs w:val="22"/>
          <w:lang w:bidi="ar-SA"/>
          <w14:ligatures w14:val="standardContextual"/>
        </w:rPr>
      </w:pPr>
      <w:hyperlink w:anchor="_Toc171072026" w:history="1">
        <w:r w:rsidR="00643276" w:rsidRPr="009C6889">
          <w:rPr>
            <w:rStyle w:val="Hyperlink"/>
          </w:rPr>
          <w:t>Life Sciences Connectors</w:t>
        </w:r>
        <w:r w:rsidR="00643276">
          <w:rPr>
            <w:webHidden/>
          </w:rPr>
          <w:tab/>
        </w:r>
        <w:r w:rsidR="00643276">
          <w:rPr>
            <w:webHidden/>
          </w:rPr>
          <w:fldChar w:fldCharType="begin"/>
        </w:r>
        <w:r w:rsidR="00643276">
          <w:rPr>
            <w:webHidden/>
          </w:rPr>
          <w:instrText xml:space="preserve"> PAGEREF _Toc171072026 \h </w:instrText>
        </w:r>
        <w:r w:rsidR="00643276">
          <w:rPr>
            <w:webHidden/>
          </w:rPr>
        </w:r>
        <w:r w:rsidR="00643276">
          <w:rPr>
            <w:webHidden/>
          </w:rPr>
          <w:fldChar w:fldCharType="separate"/>
        </w:r>
        <w:r w:rsidR="00643276">
          <w:rPr>
            <w:webHidden/>
          </w:rPr>
          <w:t>6</w:t>
        </w:r>
        <w:r w:rsidR="00643276">
          <w:rPr>
            <w:webHidden/>
          </w:rPr>
          <w:fldChar w:fldCharType="end"/>
        </w:r>
      </w:hyperlink>
    </w:p>
    <w:p w14:paraId="67FA7932" w14:textId="359E4D32" w:rsidR="00643276" w:rsidRDefault="004A51EC">
      <w:pPr>
        <w:pStyle w:val="TOC3"/>
        <w:rPr>
          <w:rFonts w:asciiTheme="minorHAnsi" w:eastAsiaTheme="minorEastAsia" w:hAnsiTheme="minorHAnsi"/>
          <w:color w:val="auto"/>
          <w:kern w:val="2"/>
          <w:sz w:val="22"/>
          <w14:ligatures w14:val="standardContextual"/>
        </w:rPr>
      </w:pPr>
      <w:hyperlink w:anchor="_Toc171072027" w:history="1">
        <w:r w:rsidR="00643276" w:rsidRPr="009C6889">
          <w:rPr>
            <w:rStyle w:val="Hyperlink"/>
          </w:rPr>
          <w:t>MS-LS2-4</w:t>
        </w:r>
        <w:r w:rsidR="00643276">
          <w:rPr>
            <w:webHidden/>
          </w:rPr>
          <w:tab/>
        </w:r>
        <w:r w:rsidR="00643276">
          <w:rPr>
            <w:webHidden/>
          </w:rPr>
          <w:fldChar w:fldCharType="begin"/>
        </w:r>
        <w:r w:rsidR="00643276">
          <w:rPr>
            <w:webHidden/>
          </w:rPr>
          <w:instrText xml:space="preserve"> PAGEREF _Toc171072027 \h </w:instrText>
        </w:r>
        <w:r w:rsidR="00643276">
          <w:rPr>
            <w:webHidden/>
          </w:rPr>
        </w:r>
        <w:r w:rsidR="00643276">
          <w:rPr>
            <w:webHidden/>
          </w:rPr>
          <w:fldChar w:fldCharType="separate"/>
        </w:r>
        <w:r w:rsidR="00643276">
          <w:rPr>
            <w:webHidden/>
          </w:rPr>
          <w:t>6</w:t>
        </w:r>
        <w:r w:rsidR="00643276">
          <w:rPr>
            <w:webHidden/>
          </w:rPr>
          <w:fldChar w:fldCharType="end"/>
        </w:r>
      </w:hyperlink>
    </w:p>
    <w:p w14:paraId="0F086C67" w14:textId="24693080" w:rsidR="00643276" w:rsidRDefault="004A51EC">
      <w:pPr>
        <w:pStyle w:val="TOC3"/>
        <w:rPr>
          <w:rFonts w:asciiTheme="minorHAnsi" w:eastAsiaTheme="minorEastAsia" w:hAnsiTheme="minorHAnsi"/>
          <w:color w:val="auto"/>
          <w:kern w:val="2"/>
          <w:sz w:val="22"/>
          <w14:ligatures w14:val="standardContextual"/>
        </w:rPr>
      </w:pPr>
      <w:hyperlink w:anchor="_Toc171072028" w:history="1">
        <w:r w:rsidR="00643276" w:rsidRPr="009C6889">
          <w:rPr>
            <w:rStyle w:val="Hyperlink"/>
          </w:rPr>
          <w:t>MS-LS4-6</w:t>
        </w:r>
        <w:r w:rsidR="00643276">
          <w:rPr>
            <w:webHidden/>
          </w:rPr>
          <w:tab/>
        </w:r>
        <w:r w:rsidR="00643276">
          <w:rPr>
            <w:webHidden/>
          </w:rPr>
          <w:fldChar w:fldCharType="begin"/>
        </w:r>
        <w:r w:rsidR="00643276">
          <w:rPr>
            <w:webHidden/>
          </w:rPr>
          <w:instrText xml:space="preserve"> PAGEREF _Toc171072028 \h </w:instrText>
        </w:r>
        <w:r w:rsidR="00643276">
          <w:rPr>
            <w:webHidden/>
          </w:rPr>
        </w:r>
        <w:r w:rsidR="00643276">
          <w:rPr>
            <w:webHidden/>
          </w:rPr>
          <w:fldChar w:fldCharType="separate"/>
        </w:r>
        <w:r w:rsidR="00643276">
          <w:rPr>
            <w:webHidden/>
          </w:rPr>
          <w:t>7</w:t>
        </w:r>
        <w:r w:rsidR="00643276">
          <w:rPr>
            <w:webHidden/>
          </w:rPr>
          <w:fldChar w:fldCharType="end"/>
        </w:r>
      </w:hyperlink>
    </w:p>
    <w:p w14:paraId="51335AD9" w14:textId="40016F6A" w:rsidR="00643276" w:rsidRDefault="004A51EC">
      <w:pPr>
        <w:pStyle w:val="TOC2"/>
        <w:rPr>
          <w:rFonts w:asciiTheme="minorHAnsi" w:eastAsiaTheme="minorEastAsia" w:hAnsiTheme="minorHAnsi" w:cstheme="minorBidi"/>
          <w:color w:val="auto"/>
          <w:kern w:val="2"/>
          <w:sz w:val="22"/>
          <w:szCs w:val="22"/>
          <w:lang w:bidi="ar-SA"/>
          <w14:ligatures w14:val="standardContextual"/>
        </w:rPr>
      </w:pPr>
      <w:hyperlink w:anchor="_Toc171072029" w:history="1">
        <w:r w:rsidR="00643276" w:rsidRPr="009C6889">
          <w:rPr>
            <w:rStyle w:val="Hyperlink"/>
          </w:rPr>
          <w:t>Physical Sciences Connectors</w:t>
        </w:r>
        <w:r w:rsidR="00643276">
          <w:rPr>
            <w:webHidden/>
          </w:rPr>
          <w:tab/>
        </w:r>
        <w:r w:rsidR="00643276">
          <w:rPr>
            <w:webHidden/>
          </w:rPr>
          <w:fldChar w:fldCharType="begin"/>
        </w:r>
        <w:r w:rsidR="00643276">
          <w:rPr>
            <w:webHidden/>
          </w:rPr>
          <w:instrText xml:space="preserve"> PAGEREF _Toc171072029 \h </w:instrText>
        </w:r>
        <w:r w:rsidR="00643276">
          <w:rPr>
            <w:webHidden/>
          </w:rPr>
        </w:r>
        <w:r w:rsidR="00643276">
          <w:rPr>
            <w:webHidden/>
          </w:rPr>
          <w:fldChar w:fldCharType="separate"/>
        </w:r>
        <w:r w:rsidR="00643276">
          <w:rPr>
            <w:webHidden/>
          </w:rPr>
          <w:t>7</w:t>
        </w:r>
        <w:r w:rsidR="00643276">
          <w:rPr>
            <w:webHidden/>
          </w:rPr>
          <w:fldChar w:fldCharType="end"/>
        </w:r>
      </w:hyperlink>
    </w:p>
    <w:p w14:paraId="3A310FD9" w14:textId="6DDDA163" w:rsidR="00643276" w:rsidRDefault="004A51EC">
      <w:pPr>
        <w:pStyle w:val="TOC3"/>
        <w:rPr>
          <w:rFonts w:asciiTheme="minorHAnsi" w:eastAsiaTheme="minorEastAsia" w:hAnsiTheme="minorHAnsi"/>
          <w:color w:val="auto"/>
          <w:kern w:val="2"/>
          <w:sz w:val="22"/>
          <w14:ligatures w14:val="standardContextual"/>
        </w:rPr>
      </w:pPr>
      <w:hyperlink w:anchor="_Toc171072030" w:history="1">
        <w:r w:rsidR="00643276" w:rsidRPr="009C6889">
          <w:rPr>
            <w:rStyle w:val="Hyperlink"/>
          </w:rPr>
          <w:t>MS-PS1-2</w:t>
        </w:r>
        <w:r w:rsidR="00643276">
          <w:rPr>
            <w:webHidden/>
          </w:rPr>
          <w:tab/>
        </w:r>
        <w:r w:rsidR="00643276">
          <w:rPr>
            <w:webHidden/>
          </w:rPr>
          <w:fldChar w:fldCharType="begin"/>
        </w:r>
        <w:r w:rsidR="00643276">
          <w:rPr>
            <w:webHidden/>
          </w:rPr>
          <w:instrText xml:space="preserve"> PAGEREF _Toc171072030 \h </w:instrText>
        </w:r>
        <w:r w:rsidR="00643276">
          <w:rPr>
            <w:webHidden/>
          </w:rPr>
        </w:r>
        <w:r w:rsidR="00643276">
          <w:rPr>
            <w:webHidden/>
          </w:rPr>
          <w:fldChar w:fldCharType="separate"/>
        </w:r>
        <w:r w:rsidR="00643276">
          <w:rPr>
            <w:webHidden/>
          </w:rPr>
          <w:t>7</w:t>
        </w:r>
        <w:r w:rsidR="00643276">
          <w:rPr>
            <w:webHidden/>
          </w:rPr>
          <w:fldChar w:fldCharType="end"/>
        </w:r>
      </w:hyperlink>
    </w:p>
    <w:p w14:paraId="0739C995" w14:textId="6C8DC0A9" w:rsidR="00643276" w:rsidRDefault="004A51EC">
      <w:pPr>
        <w:pStyle w:val="TOC3"/>
        <w:rPr>
          <w:rFonts w:asciiTheme="minorHAnsi" w:eastAsiaTheme="minorEastAsia" w:hAnsiTheme="minorHAnsi"/>
          <w:color w:val="auto"/>
          <w:kern w:val="2"/>
          <w:sz w:val="22"/>
          <w14:ligatures w14:val="standardContextual"/>
        </w:rPr>
      </w:pPr>
      <w:hyperlink w:anchor="_Toc171072031" w:history="1">
        <w:r w:rsidR="00643276" w:rsidRPr="009C6889">
          <w:rPr>
            <w:rStyle w:val="Hyperlink"/>
          </w:rPr>
          <w:t>MS-PS3-3</w:t>
        </w:r>
        <w:r w:rsidR="00643276">
          <w:rPr>
            <w:webHidden/>
          </w:rPr>
          <w:tab/>
        </w:r>
        <w:r w:rsidR="00643276">
          <w:rPr>
            <w:webHidden/>
          </w:rPr>
          <w:fldChar w:fldCharType="begin"/>
        </w:r>
        <w:r w:rsidR="00643276">
          <w:rPr>
            <w:webHidden/>
          </w:rPr>
          <w:instrText xml:space="preserve"> PAGEREF _Toc171072031 \h </w:instrText>
        </w:r>
        <w:r w:rsidR="00643276">
          <w:rPr>
            <w:webHidden/>
          </w:rPr>
        </w:r>
        <w:r w:rsidR="00643276">
          <w:rPr>
            <w:webHidden/>
          </w:rPr>
          <w:fldChar w:fldCharType="separate"/>
        </w:r>
        <w:r w:rsidR="00643276">
          <w:rPr>
            <w:webHidden/>
          </w:rPr>
          <w:t>8</w:t>
        </w:r>
        <w:r w:rsidR="00643276">
          <w:rPr>
            <w:webHidden/>
          </w:rPr>
          <w:fldChar w:fldCharType="end"/>
        </w:r>
      </w:hyperlink>
    </w:p>
    <w:p w14:paraId="4EF7131F" w14:textId="1D8D509C" w:rsidR="00643276" w:rsidRDefault="004A51EC">
      <w:pPr>
        <w:pStyle w:val="TOC3"/>
        <w:rPr>
          <w:rFonts w:asciiTheme="minorHAnsi" w:eastAsiaTheme="minorEastAsia" w:hAnsiTheme="minorHAnsi"/>
          <w:color w:val="auto"/>
          <w:kern w:val="2"/>
          <w:sz w:val="22"/>
          <w14:ligatures w14:val="standardContextual"/>
        </w:rPr>
      </w:pPr>
      <w:hyperlink w:anchor="_Toc171072032" w:history="1">
        <w:r w:rsidR="00643276" w:rsidRPr="009C6889">
          <w:rPr>
            <w:rStyle w:val="Hyperlink"/>
          </w:rPr>
          <w:t>MS-PS4-2</w:t>
        </w:r>
        <w:r w:rsidR="00643276">
          <w:rPr>
            <w:webHidden/>
          </w:rPr>
          <w:tab/>
        </w:r>
        <w:r w:rsidR="00643276">
          <w:rPr>
            <w:webHidden/>
          </w:rPr>
          <w:fldChar w:fldCharType="begin"/>
        </w:r>
        <w:r w:rsidR="00643276">
          <w:rPr>
            <w:webHidden/>
          </w:rPr>
          <w:instrText xml:space="preserve"> PAGEREF _Toc171072032 \h </w:instrText>
        </w:r>
        <w:r w:rsidR="00643276">
          <w:rPr>
            <w:webHidden/>
          </w:rPr>
        </w:r>
        <w:r w:rsidR="00643276">
          <w:rPr>
            <w:webHidden/>
          </w:rPr>
          <w:fldChar w:fldCharType="separate"/>
        </w:r>
        <w:r w:rsidR="00643276">
          <w:rPr>
            <w:webHidden/>
          </w:rPr>
          <w:t>9</w:t>
        </w:r>
        <w:r w:rsidR="00643276">
          <w:rPr>
            <w:webHidden/>
          </w:rPr>
          <w:fldChar w:fldCharType="end"/>
        </w:r>
      </w:hyperlink>
    </w:p>
    <w:p w14:paraId="77A57CBA" w14:textId="3CE9C271" w:rsidR="00643276" w:rsidRDefault="004A51EC">
      <w:pPr>
        <w:pStyle w:val="TOC1"/>
        <w:rPr>
          <w:rFonts w:asciiTheme="minorHAnsi" w:eastAsiaTheme="minorEastAsia" w:hAnsiTheme="minorHAnsi" w:cstheme="minorBidi"/>
          <w:b w:val="0"/>
          <w:color w:val="auto"/>
          <w:kern w:val="2"/>
          <w:sz w:val="22"/>
          <w:szCs w:val="22"/>
          <w14:ligatures w14:val="standardContextual"/>
        </w:rPr>
      </w:pPr>
      <w:hyperlink w:anchor="_Toc171072033" w:history="1">
        <w:r w:rsidR="00643276" w:rsidRPr="009C6889">
          <w:rPr>
            <w:rStyle w:val="Hyperlink"/>
          </w:rPr>
          <w:t>Testing Planner for Form 3</w:t>
        </w:r>
        <w:r w:rsidR="00643276">
          <w:rPr>
            <w:webHidden/>
          </w:rPr>
          <w:tab/>
        </w:r>
        <w:r w:rsidR="00643276">
          <w:rPr>
            <w:webHidden/>
          </w:rPr>
          <w:fldChar w:fldCharType="begin"/>
        </w:r>
        <w:r w:rsidR="00643276">
          <w:rPr>
            <w:webHidden/>
          </w:rPr>
          <w:instrText xml:space="preserve"> PAGEREF _Toc171072033 \h </w:instrText>
        </w:r>
        <w:r w:rsidR="00643276">
          <w:rPr>
            <w:webHidden/>
          </w:rPr>
        </w:r>
        <w:r w:rsidR="00643276">
          <w:rPr>
            <w:webHidden/>
          </w:rPr>
          <w:fldChar w:fldCharType="separate"/>
        </w:r>
        <w:r w:rsidR="00643276">
          <w:rPr>
            <w:webHidden/>
          </w:rPr>
          <w:t>10</w:t>
        </w:r>
        <w:r w:rsidR="00643276">
          <w:rPr>
            <w:webHidden/>
          </w:rPr>
          <w:fldChar w:fldCharType="end"/>
        </w:r>
      </w:hyperlink>
    </w:p>
    <w:p w14:paraId="252CE813" w14:textId="22AEDE10" w:rsidR="00E24FBC" w:rsidRPr="00232B1F" w:rsidRDefault="003803FC" w:rsidP="00162D29">
      <w:pPr>
        <w:pStyle w:val="ToCHeading2"/>
      </w:pPr>
      <w:r w:rsidRPr="10293E80">
        <w:rPr>
          <w:color w:val="365F91" w:themeColor="accent1" w:themeShade="BF"/>
          <w:shd w:val="clear" w:color="auto" w:fill="E6E6E6"/>
        </w:rPr>
        <w:fldChar w:fldCharType="end"/>
      </w:r>
      <w:r w:rsidR="00E24FBC">
        <w:t>List of Tables</w:t>
      </w:r>
    </w:p>
    <w:p w14:paraId="5F48DA11" w14:textId="0598637B" w:rsidR="00643276" w:rsidRDefault="003803FC">
      <w:pPr>
        <w:pStyle w:val="TOC5"/>
        <w:rPr>
          <w:rFonts w:asciiTheme="minorHAnsi" w:eastAsiaTheme="minorEastAsia" w:hAnsiTheme="minorHAnsi" w:cstheme="minorBidi"/>
          <w:color w:val="auto"/>
          <w:kern w:val="2"/>
          <w:sz w:val="22"/>
          <w:szCs w:val="22"/>
          <w:lang w:eastAsia="en-US"/>
          <w14:ligatures w14:val="standardContextual"/>
        </w:rPr>
      </w:pPr>
      <w:r>
        <w:rPr>
          <w:color w:val="2B579A"/>
          <w:shd w:val="clear" w:color="auto" w:fill="E6E6E6"/>
        </w:rPr>
        <w:fldChar w:fldCharType="begin"/>
      </w:r>
      <w:r>
        <w:instrText xml:space="preserve"> TOC \h \z \t "Caption,5" </w:instrText>
      </w:r>
      <w:r>
        <w:rPr>
          <w:color w:val="2B579A"/>
          <w:shd w:val="clear" w:color="auto" w:fill="E6E6E6"/>
        </w:rPr>
        <w:fldChar w:fldCharType="separate"/>
      </w:r>
      <w:hyperlink w:anchor="_Toc171072034" w:history="1">
        <w:r w:rsidR="00643276" w:rsidRPr="002D1F8D">
          <w:rPr>
            <w:rStyle w:val="Hyperlink"/>
          </w:rPr>
          <w:t>Table 1.  MS-ESS1-1, FKSA and EU</w:t>
        </w:r>
        <w:r w:rsidR="00643276">
          <w:rPr>
            <w:webHidden/>
          </w:rPr>
          <w:tab/>
        </w:r>
        <w:r w:rsidR="00643276">
          <w:rPr>
            <w:webHidden/>
          </w:rPr>
          <w:fldChar w:fldCharType="begin"/>
        </w:r>
        <w:r w:rsidR="00643276">
          <w:rPr>
            <w:webHidden/>
          </w:rPr>
          <w:instrText xml:space="preserve"> PAGEREF _Toc171072034 \h </w:instrText>
        </w:r>
        <w:r w:rsidR="00643276">
          <w:rPr>
            <w:webHidden/>
          </w:rPr>
        </w:r>
        <w:r w:rsidR="00643276">
          <w:rPr>
            <w:webHidden/>
          </w:rPr>
          <w:fldChar w:fldCharType="separate"/>
        </w:r>
        <w:r w:rsidR="00643276">
          <w:rPr>
            <w:webHidden/>
          </w:rPr>
          <w:t>5</w:t>
        </w:r>
        <w:r w:rsidR="00643276">
          <w:rPr>
            <w:webHidden/>
          </w:rPr>
          <w:fldChar w:fldCharType="end"/>
        </w:r>
      </w:hyperlink>
    </w:p>
    <w:p w14:paraId="08E2A7AE" w14:textId="5A6935F2" w:rsidR="00643276" w:rsidRDefault="004A51EC">
      <w:pPr>
        <w:pStyle w:val="TOC5"/>
        <w:rPr>
          <w:rFonts w:asciiTheme="minorHAnsi" w:eastAsiaTheme="minorEastAsia" w:hAnsiTheme="minorHAnsi" w:cstheme="minorBidi"/>
          <w:color w:val="auto"/>
          <w:kern w:val="2"/>
          <w:sz w:val="22"/>
          <w:szCs w:val="22"/>
          <w:lang w:eastAsia="en-US"/>
          <w14:ligatures w14:val="standardContextual"/>
        </w:rPr>
      </w:pPr>
      <w:hyperlink w:anchor="_Toc171072035" w:history="1">
        <w:r w:rsidR="00643276" w:rsidRPr="002D1F8D">
          <w:rPr>
            <w:rStyle w:val="Hyperlink"/>
          </w:rPr>
          <w:t>Table 2.  MS-ESS3-2, FKSA and EU</w:t>
        </w:r>
        <w:r w:rsidR="00643276">
          <w:rPr>
            <w:webHidden/>
          </w:rPr>
          <w:tab/>
        </w:r>
        <w:r w:rsidR="00643276">
          <w:rPr>
            <w:webHidden/>
          </w:rPr>
          <w:fldChar w:fldCharType="begin"/>
        </w:r>
        <w:r w:rsidR="00643276">
          <w:rPr>
            <w:webHidden/>
          </w:rPr>
          <w:instrText xml:space="preserve"> PAGEREF _Toc171072035 \h </w:instrText>
        </w:r>
        <w:r w:rsidR="00643276">
          <w:rPr>
            <w:webHidden/>
          </w:rPr>
        </w:r>
        <w:r w:rsidR="00643276">
          <w:rPr>
            <w:webHidden/>
          </w:rPr>
          <w:fldChar w:fldCharType="separate"/>
        </w:r>
        <w:r w:rsidR="00643276">
          <w:rPr>
            <w:webHidden/>
          </w:rPr>
          <w:t>5</w:t>
        </w:r>
        <w:r w:rsidR="00643276">
          <w:rPr>
            <w:webHidden/>
          </w:rPr>
          <w:fldChar w:fldCharType="end"/>
        </w:r>
      </w:hyperlink>
    </w:p>
    <w:p w14:paraId="7A476818" w14:textId="3263B8BC" w:rsidR="00643276" w:rsidRDefault="004A51EC">
      <w:pPr>
        <w:pStyle w:val="TOC5"/>
        <w:rPr>
          <w:rFonts w:asciiTheme="minorHAnsi" w:eastAsiaTheme="minorEastAsia" w:hAnsiTheme="minorHAnsi" w:cstheme="minorBidi"/>
          <w:color w:val="auto"/>
          <w:kern w:val="2"/>
          <w:sz w:val="22"/>
          <w:szCs w:val="22"/>
          <w:lang w:eastAsia="en-US"/>
          <w14:ligatures w14:val="standardContextual"/>
        </w:rPr>
      </w:pPr>
      <w:hyperlink w:anchor="_Toc171072036" w:history="1">
        <w:r w:rsidR="00643276" w:rsidRPr="002D1F8D">
          <w:rPr>
            <w:rStyle w:val="Hyperlink"/>
          </w:rPr>
          <w:t>Table 3.  MS-LS2-4, FKSA and EU</w:t>
        </w:r>
        <w:r w:rsidR="00643276">
          <w:rPr>
            <w:webHidden/>
          </w:rPr>
          <w:tab/>
        </w:r>
        <w:r w:rsidR="00643276">
          <w:rPr>
            <w:webHidden/>
          </w:rPr>
          <w:fldChar w:fldCharType="begin"/>
        </w:r>
        <w:r w:rsidR="00643276">
          <w:rPr>
            <w:webHidden/>
          </w:rPr>
          <w:instrText xml:space="preserve"> PAGEREF _Toc171072036 \h </w:instrText>
        </w:r>
        <w:r w:rsidR="00643276">
          <w:rPr>
            <w:webHidden/>
          </w:rPr>
        </w:r>
        <w:r w:rsidR="00643276">
          <w:rPr>
            <w:webHidden/>
          </w:rPr>
          <w:fldChar w:fldCharType="separate"/>
        </w:r>
        <w:r w:rsidR="00643276">
          <w:rPr>
            <w:webHidden/>
          </w:rPr>
          <w:t>6</w:t>
        </w:r>
        <w:r w:rsidR="00643276">
          <w:rPr>
            <w:webHidden/>
          </w:rPr>
          <w:fldChar w:fldCharType="end"/>
        </w:r>
      </w:hyperlink>
    </w:p>
    <w:p w14:paraId="20714F2A" w14:textId="17FBBABC" w:rsidR="00643276" w:rsidRDefault="004A51EC">
      <w:pPr>
        <w:pStyle w:val="TOC5"/>
        <w:rPr>
          <w:rFonts w:asciiTheme="minorHAnsi" w:eastAsiaTheme="minorEastAsia" w:hAnsiTheme="minorHAnsi" w:cstheme="minorBidi"/>
          <w:color w:val="auto"/>
          <w:kern w:val="2"/>
          <w:sz w:val="22"/>
          <w:szCs w:val="22"/>
          <w:lang w:eastAsia="en-US"/>
          <w14:ligatures w14:val="standardContextual"/>
        </w:rPr>
      </w:pPr>
      <w:hyperlink w:anchor="_Toc171072037" w:history="1">
        <w:r w:rsidR="00643276" w:rsidRPr="002D1F8D">
          <w:rPr>
            <w:rStyle w:val="Hyperlink"/>
          </w:rPr>
          <w:t>Table 4.  MS-LS4-6, FKSA and EU</w:t>
        </w:r>
        <w:r w:rsidR="00643276">
          <w:rPr>
            <w:webHidden/>
          </w:rPr>
          <w:tab/>
        </w:r>
        <w:r w:rsidR="00643276">
          <w:rPr>
            <w:webHidden/>
          </w:rPr>
          <w:fldChar w:fldCharType="begin"/>
        </w:r>
        <w:r w:rsidR="00643276">
          <w:rPr>
            <w:webHidden/>
          </w:rPr>
          <w:instrText xml:space="preserve"> PAGEREF _Toc171072037 \h </w:instrText>
        </w:r>
        <w:r w:rsidR="00643276">
          <w:rPr>
            <w:webHidden/>
          </w:rPr>
        </w:r>
        <w:r w:rsidR="00643276">
          <w:rPr>
            <w:webHidden/>
          </w:rPr>
          <w:fldChar w:fldCharType="separate"/>
        </w:r>
        <w:r w:rsidR="00643276">
          <w:rPr>
            <w:webHidden/>
          </w:rPr>
          <w:t>7</w:t>
        </w:r>
        <w:r w:rsidR="00643276">
          <w:rPr>
            <w:webHidden/>
          </w:rPr>
          <w:fldChar w:fldCharType="end"/>
        </w:r>
      </w:hyperlink>
    </w:p>
    <w:p w14:paraId="35F6CE35" w14:textId="0475952A" w:rsidR="00643276" w:rsidRDefault="004A51EC">
      <w:pPr>
        <w:pStyle w:val="TOC5"/>
        <w:rPr>
          <w:rFonts w:asciiTheme="minorHAnsi" w:eastAsiaTheme="minorEastAsia" w:hAnsiTheme="minorHAnsi" w:cstheme="minorBidi"/>
          <w:color w:val="auto"/>
          <w:kern w:val="2"/>
          <w:sz w:val="22"/>
          <w:szCs w:val="22"/>
          <w:lang w:eastAsia="en-US"/>
          <w14:ligatures w14:val="standardContextual"/>
        </w:rPr>
      </w:pPr>
      <w:hyperlink w:anchor="_Toc171072038" w:history="1">
        <w:r w:rsidR="00643276" w:rsidRPr="002D1F8D">
          <w:rPr>
            <w:rStyle w:val="Hyperlink"/>
          </w:rPr>
          <w:t>Table 5.  MS-PS1-2, FKSA and EU</w:t>
        </w:r>
        <w:r w:rsidR="00643276">
          <w:rPr>
            <w:webHidden/>
          </w:rPr>
          <w:tab/>
        </w:r>
        <w:r w:rsidR="00643276">
          <w:rPr>
            <w:webHidden/>
          </w:rPr>
          <w:fldChar w:fldCharType="begin"/>
        </w:r>
        <w:r w:rsidR="00643276">
          <w:rPr>
            <w:webHidden/>
          </w:rPr>
          <w:instrText xml:space="preserve"> PAGEREF _Toc171072038 \h </w:instrText>
        </w:r>
        <w:r w:rsidR="00643276">
          <w:rPr>
            <w:webHidden/>
          </w:rPr>
        </w:r>
        <w:r w:rsidR="00643276">
          <w:rPr>
            <w:webHidden/>
          </w:rPr>
          <w:fldChar w:fldCharType="separate"/>
        </w:r>
        <w:r w:rsidR="00643276">
          <w:rPr>
            <w:webHidden/>
          </w:rPr>
          <w:t>7</w:t>
        </w:r>
        <w:r w:rsidR="00643276">
          <w:rPr>
            <w:webHidden/>
          </w:rPr>
          <w:fldChar w:fldCharType="end"/>
        </w:r>
      </w:hyperlink>
    </w:p>
    <w:p w14:paraId="585199D3" w14:textId="5C635F5D" w:rsidR="00643276" w:rsidRDefault="004A51EC">
      <w:pPr>
        <w:pStyle w:val="TOC5"/>
        <w:rPr>
          <w:rFonts w:asciiTheme="minorHAnsi" w:eastAsiaTheme="minorEastAsia" w:hAnsiTheme="minorHAnsi" w:cstheme="minorBidi"/>
          <w:color w:val="auto"/>
          <w:kern w:val="2"/>
          <w:sz w:val="22"/>
          <w:szCs w:val="22"/>
          <w:lang w:eastAsia="en-US"/>
          <w14:ligatures w14:val="standardContextual"/>
        </w:rPr>
      </w:pPr>
      <w:hyperlink w:anchor="_Toc171072039" w:history="1">
        <w:r w:rsidR="00643276" w:rsidRPr="002D1F8D">
          <w:rPr>
            <w:rStyle w:val="Hyperlink"/>
          </w:rPr>
          <w:t>Table 6.  MS-PS3-3, FKSA and EU</w:t>
        </w:r>
        <w:r w:rsidR="00643276">
          <w:rPr>
            <w:webHidden/>
          </w:rPr>
          <w:tab/>
        </w:r>
        <w:r w:rsidR="00643276">
          <w:rPr>
            <w:webHidden/>
          </w:rPr>
          <w:fldChar w:fldCharType="begin"/>
        </w:r>
        <w:r w:rsidR="00643276">
          <w:rPr>
            <w:webHidden/>
          </w:rPr>
          <w:instrText xml:space="preserve"> PAGEREF _Toc171072039 \h </w:instrText>
        </w:r>
        <w:r w:rsidR="00643276">
          <w:rPr>
            <w:webHidden/>
          </w:rPr>
        </w:r>
        <w:r w:rsidR="00643276">
          <w:rPr>
            <w:webHidden/>
          </w:rPr>
          <w:fldChar w:fldCharType="separate"/>
        </w:r>
        <w:r w:rsidR="00643276">
          <w:rPr>
            <w:webHidden/>
          </w:rPr>
          <w:t>8</w:t>
        </w:r>
        <w:r w:rsidR="00643276">
          <w:rPr>
            <w:webHidden/>
          </w:rPr>
          <w:fldChar w:fldCharType="end"/>
        </w:r>
      </w:hyperlink>
    </w:p>
    <w:p w14:paraId="4D8713EF" w14:textId="2BD77CEA" w:rsidR="00643276" w:rsidRDefault="004A51EC">
      <w:pPr>
        <w:pStyle w:val="TOC5"/>
        <w:rPr>
          <w:rFonts w:asciiTheme="minorHAnsi" w:eastAsiaTheme="minorEastAsia" w:hAnsiTheme="minorHAnsi" w:cstheme="minorBidi"/>
          <w:color w:val="auto"/>
          <w:kern w:val="2"/>
          <w:sz w:val="22"/>
          <w:szCs w:val="22"/>
          <w:lang w:eastAsia="en-US"/>
          <w14:ligatures w14:val="standardContextual"/>
        </w:rPr>
      </w:pPr>
      <w:hyperlink w:anchor="_Toc171072040" w:history="1">
        <w:r w:rsidR="00643276" w:rsidRPr="002D1F8D">
          <w:rPr>
            <w:rStyle w:val="Hyperlink"/>
          </w:rPr>
          <w:t>Table 7.  MS-PS4-2, FKSA and EU</w:t>
        </w:r>
        <w:r w:rsidR="00643276">
          <w:rPr>
            <w:webHidden/>
          </w:rPr>
          <w:tab/>
        </w:r>
        <w:r w:rsidR="00643276">
          <w:rPr>
            <w:webHidden/>
          </w:rPr>
          <w:fldChar w:fldCharType="begin"/>
        </w:r>
        <w:r w:rsidR="00643276">
          <w:rPr>
            <w:webHidden/>
          </w:rPr>
          <w:instrText xml:space="preserve"> PAGEREF _Toc171072040 \h </w:instrText>
        </w:r>
        <w:r w:rsidR="00643276">
          <w:rPr>
            <w:webHidden/>
          </w:rPr>
        </w:r>
        <w:r w:rsidR="00643276">
          <w:rPr>
            <w:webHidden/>
          </w:rPr>
          <w:fldChar w:fldCharType="separate"/>
        </w:r>
        <w:r w:rsidR="00643276">
          <w:rPr>
            <w:webHidden/>
          </w:rPr>
          <w:t>9</w:t>
        </w:r>
        <w:r w:rsidR="00643276">
          <w:rPr>
            <w:webHidden/>
          </w:rPr>
          <w:fldChar w:fldCharType="end"/>
        </w:r>
      </w:hyperlink>
    </w:p>
    <w:p w14:paraId="5214A153" w14:textId="7A3AD4A9" w:rsidR="00643276" w:rsidRDefault="004A51EC">
      <w:pPr>
        <w:pStyle w:val="TOC5"/>
        <w:rPr>
          <w:rFonts w:asciiTheme="minorHAnsi" w:eastAsiaTheme="minorEastAsia" w:hAnsiTheme="minorHAnsi" w:cstheme="minorBidi"/>
          <w:color w:val="auto"/>
          <w:kern w:val="2"/>
          <w:sz w:val="22"/>
          <w:szCs w:val="22"/>
          <w:lang w:eastAsia="en-US"/>
          <w14:ligatures w14:val="standardContextual"/>
        </w:rPr>
      </w:pPr>
      <w:hyperlink w:anchor="_Toc171072041" w:history="1">
        <w:r w:rsidR="00643276" w:rsidRPr="002D1F8D">
          <w:rPr>
            <w:rStyle w:val="Hyperlink"/>
          </w:rPr>
          <w:t>Table 8.  2024–25 CAA for Science Grade Eight Testing Planner</w:t>
        </w:r>
        <w:r w:rsidR="00643276">
          <w:rPr>
            <w:webHidden/>
          </w:rPr>
          <w:tab/>
        </w:r>
        <w:r w:rsidR="00643276">
          <w:rPr>
            <w:webHidden/>
          </w:rPr>
          <w:fldChar w:fldCharType="begin"/>
        </w:r>
        <w:r w:rsidR="00643276">
          <w:rPr>
            <w:webHidden/>
          </w:rPr>
          <w:instrText xml:space="preserve"> PAGEREF _Toc171072041 \h </w:instrText>
        </w:r>
        <w:r w:rsidR="00643276">
          <w:rPr>
            <w:webHidden/>
          </w:rPr>
        </w:r>
        <w:r w:rsidR="00643276">
          <w:rPr>
            <w:webHidden/>
          </w:rPr>
          <w:fldChar w:fldCharType="separate"/>
        </w:r>
        <w:r w:rsidR="00643276">
          <w:rPr>
            <w:webHidden/>
          </w:rPr>
          <w:t>10</w:t>
        </w:r>
        <w:r w:rsidR="00643276">
          <w:rPr>
            <w:webHidden/>
          </w:rPr>
          <w:fldChar w:fldCharType="end"/>
        </w:r>
      </w:hyperlink>
    </w:p>
    <w:p w14:paraId="252CE822" w14:textId="7C7DBD66" w:rsidR="00E24FBC" w:rsidRPr="009716D0" w:rsidRDefault="003803FC" w:rsidP="00E100C0">
      <w:pPr>
        <w:pStyle w:val="Style3"/>
        <w:rPr>
          <w:lang w:val="en"/>
        </w:rPr>
        <w:sectPr w:rsidR="00E24FBC" w:rsidRPr="009716D0" w:rsidSect="00CC591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576" w:footer="360" w:gutter="0"/>
          <w:pgNumType w:fmt="lowerRoman"/>
          <w:cols w:space="720"/>
          <w:docGrid w:linePitch="326"/>
        </w:sectPr>
      </w:pPr>
      <w:r>
        <w:rPr>
          <w:shd w:val="clear" w:color="auto" w:fill="E6E6E6"/>
        </w:rPr>
        <w:fldChar w:fldCharType="end"/>
      </w:r>
    </w:p>
    <w:p w14:paraId="252CE823" w14:textId="77777777" w:rsidR="00E24FBC" w:rsidRPr="00AE0AF0" w:rsidRDefault="00E24FBC" w:rsidP="008E07A6">
      <w:pPr>
        <w:pStyle w:val="Heading2"/>
        <w:pageBreakBefore/>
        <w:spacing w:after="240"/>
      </w:pPr>
      <w:bookmarkStart w:id="1" w:name="_Toc171072016"/>
      <w:r>
        <w:lastRenderedPageBreak/>
        <w:t>Introduction</w:t>
      </w:r>
      <w:bookmarkEnd w:id="1"/>
    </w:p>
    <w:p w14:paraId="252CE824" w14:textId="570CB801" w:rsidR="00E24FBC" w:rsidRDefault="00E24FBC" w:rsidP="00E5402B">
      <w:pPr>
        <w:pStyle w:val="Heading3"/>
        <w:spacing w:after="240"/>
      </w:pPr>
      <w:bookmarkStart w:id="2" w:name="_Toc171072017"/>
      <w:r w:rsidRPr="00F3433F">
        <w:t>Wh</w:t>
      </w:r>
      <w:r>
        <w:t xml:space="preserve">at </w:t>
      </w:r>
      <w:r w:rsidR="008463B7">
        <w:t>i</w:t>
      </w:r>
      <w:r>
        <w:t xml:space="preserve">s </w:t>
      </w:r>
      <w:r w:rsidRPr="00F3433F">
        <w:t xml:space="preserve">the </w:t>
      </w:r>
      <w:r>
        <w:t>California Alternate Assessment (CAA) for Science</w:t>
      </w:r>
      <w:r w:rsidRPr="00F3433F">
        <w:t>?</w:t>
      </w:r>
      <w:bookmarkEnd w:id="2"/>
    </w:p>
    <w:p w14:paraId="252CE825" w14:textId="5E9C2665" w:rsidR="00E24FBC" w:rsidRPr="00702CAB" w:rsidRDefault="00E24FBC" w:rsidP="00C424C0">
      <w:pPr>
        <w:spacing w:before="240" w:after="240"/>
        <w:rPr>
          <w:lang w:val="en"/>
        </w:rPr>
      </w:pPr>
      <w:r>
        <w:t>The</w:t>
      </w:r>
      <w:r w:rsidRPr="6B962965">
        <w:rPr>
          <w:lang w:val="en"/>
        </w:rPr>
        <w:t xml:space="preserve"> CAA for Science is </w:t>
      </w:r>
      <w:r w:rsidR="0033237D" w:rsidRPr="6B962965">
        <w:rPr>
          <w:lang w:val="en"/>
        </w:rPr>
        <w:t xml:space="preserve">computer-based </w:t>
      </w:r>
      <w:r w:rsidR="00086D43">
        <w:rPr>
          <w:lang w:val="en"/>
        </w:rPr>
        <w:t xml:space="preserve">and a </w:t>
      </w:r>
      <w:r w:rsidR="00827D75">
        <w:rPr>
          <w:lang w:val="en"/>
        </w:rPr>
        <w:t xml:space="preserve">component </w:t>
      </w:r>
      <w:r w:rsidRPr="6B962965">
        <w:rPr>
          <w:lang w:val="en"/>
        </w:rPr>
        <w:t xml:space="preserve">of </w:t>
      </w:r>
      <w:r w:rsidR="00827D75" w:rsidRPr="6B962965">
        <w:rPr>
          <w:lang w:val="en"/>
        </w:rPr>
        <w:t xml:space="preserve">California Assessment </w:t>
      </w:r>
      <w:r w:rsidRPr="6B962965">
        <w:rPr>
          <w:lang w:val="en"/>
        </w:rPr>
        <w:t>Student Performance and Progress (CAASPP)</w:t>
      </w:r>
      <w:r w:rsidR="00C62B1D">
        <w:rPr>
          <w:lang w:val="en"/>
        </w:rPr>
        <w:t xml:space="preserve">. It is intended </w:t>
      </w:r>
      <w:r w:rsidR="009A2537">
        <w:rPr>
          <w:lang w:val="en"/>
        </w:rPr>
        <w:t>for students with the most significant cognitive disabilities who have been d</w:t>
      </w:r>
      <w:r w:rsidR="001B72DF">
        <w:rPr>
          <w:lang w:val="en"/>
        </w:rPr>
        <w:t>esignated by an</w:t>
      </w:r>
      <w:r w:rsidR="007A29F8">
        <w:rPr>
          <w:lang w:val="en"/>
        </w:rPr>
        <w:t xml:space="preserve"> </w:t>
      </w:r>
      <w:r w:rsidRPr="6B962965">
        <w:rPr>
          <w:lang w:val="en"/>
        </w:rPr>
        <w:t xml:space="preserve">individualized education program </w:t>
      </w:r>
      <w:r w:rsidR="00DF226C" w:rsidRPr="6B962965">
        <w:rPr>
          <w:lang w:val="en"/>
        </w:rPr>
        <w:t xml:space="preserve">(IEP) </w:t>
      </w:r>
      <w:r w:rsidRPr="6B962965">
        <w:rPr>
          <w:lang w:val="en"/>
        </w:rPr>
        <w:t>team</w:t>
      </w:r>
      <w:r w:rsidR="0058743D">
        <w:rPr>
          <w:lang w:val="en"/>
        </w:rPr>
        <w:t xml:space="preserve"> to use an alternate assessment on statewide summative assessments</w:t>
      </w:r>
      <w:r w:rsidRPr="6B962965">
        <w:rPr>
          <w:lang w:val="en"/>
        </w:rPr>
        <w:t>.</w:t>
      </w:r>
    </w:p>
    <w:p w14:paraId="252CE826" w14:textId="77777777" w:rsidR="00E24FBC" w:rsidRDefault="00E24FBC" w:rsidP="1BD148CA">
      <w:pPr>
        <w:spacing w:before="240" w:after="240"/>
      </w:pPr>
      <w:r w:rsidRPr="1BD148CA">
        <w:t>The CAA for Science design philosophy supports the diverse needs of students by ensuring standardization while still allowing flexibility, enabling the greatest range of students to demonstrate their science content knowledge.</w:t>
      </w:r>
    </w:p>
    <w:p w14:paraId="252CE827" w14:textId="35EE9808" w:rsidR="00E24FBC" w:rsidRDefault="000F2324" w:rsidP="00E5402B">
      <w:pPr>
        <w:pStyle w:val="Heading3"/>
        <w:spacing w:before="240" w:after="240"/>
        <w:rPr>
          <w:lang w:val="en"/>
        </w:rPr>
      </w:pPr>
      <w:bookmarkStart w:id="3" w:name="_Toc171072018"/>
      <w:r>
        <w:rPr>
          <w:lang w:val="en"/>
        </w:rPr>
        <w:t>Form</w:t>
      </w:r>
      <w:r w:rsidR="00E24FBC">
        <w:rPr>
          <w:lang w:val="en"/>
        </w:rPr>
        <w:t xml:space="preserve"> Assignments</w:t>
      </w:r>
      <w:bookmarkEnd w:id="3"/>
    </w:p>
    <w:p w14:paraId="252CE828" w14:textId="4D6E638F" w:rsidR="00E24FBC" w:rsidRPr="007F2874" w:rsidRDefault="00E24FBC" w:rsidP="1BD148CA">
      <w:pPr>
        <w:pStyle w:val="NormalCallout"/>
        <w:pBdr>
          <w:left w:val="single" w:sz="12" w:space="8" w:color="auto"/>
        </w:pBdr>
        <w:ind w:left="144"/>
      </w:pPr>
      <w:r w:rsidRPr="000753F2">
        <w:rPr>
          <w:i/>
          <w:iCs/>
          <w:lang w:val="en-US"/>
        </w:rPr>
        <w:t>Administration Planning Guides</w:t>
      </w:r>
      <w:r w:rsidRPr="1BD148CA">
        <w:rPr>
          <w:lang w:val="en-US"/>
        </w:rPr>
        <w:t xml:space="preserve"> and </w:t>
      </w:r>
      <w:r w:rsidRPr="1BD148CA">
        <w:rPr>
          <w:i/>
          <w:iCs/>
          <w:lang w:val="en-US"/>
        </w:rPr>
        <w:t xml:space="preserve">Directions for Administration </w:t>
      </w:r>
      <w:r w:rsidRPr="000753F2">
        <w:rPr>
          <w:lang w:val="en-US"/>
        </w:rPr>
        <w:t>(</w:t>
      </w:r>
      <w:r w:rsidRPr="1BD148CA">
        <w:rPr>
          <w:i/>
          <w:iCs/>
          <w:lang w:val="en-US"/>
        </w:rPr>
        <w:t>DFAs</w:t>
      </w:r>
      <w:r w:rsidRPr="000753F2">
        <w:rPr>
          <w:lang w:val="en-US"/>
        </w:rPr>
        <w:t xml:space="preserve">) </w:t>
      </w:r>
      <w:r w:rsidRPr="1BD148CA">
        <w:rPr>
          <w:lang w:val="en-US"/>
        </w:rPr>
        <w:t xml:space="preserve">are </w:t>
      </w:r>
      <w:r w:rsidR="000F2324" w:rsidRPr="1BD148CA">
        <w:rPr>
          <w:lang w:val="en-US"/>
        </w:rPr>
        <w:t>form</w:t>
      </w:r>
      <w:r w:rsidRPr="1BD148CA">
        <w:rPr>
          <w:lang w:val="en-US"/>
        </w:rPr>
        <w:t xml:space="preserve">-specific. </w:t>
      </w:r>
    </w:p>
    <w:p w14:paraId="252CE829" w14:textId="083B9F7C" w:rsidR="00E24FBC" w:rsidRPr="00C15C84" w:rsidRDefault="6CC5E2D1" w:rsidP="66125C2A">
      <w:pPr>
        <w:spacing w:before="240" w:after="240"/>
        <w:rPr>
          <w:lang w:val="en"/>
        </w:rPr>
      </w:pPr>
      <w:r w:rsidRPr="3042847F">
        <w:rPr>
          <w:lang w:val="en"/>
        </w:rPr>
        <w:t>Each</w:t>
      </w:r>
      <w:r w:rsidR="373B177D" w:rsidRPr="3042847F">
        <w:rPr>
          <w:lang w:val="en"/>
        </w:rPr>
        <w:t xml:space="preserve"> </w:t>
      </w:r>
      <w:r w:rsidR="607EBCC5" w:rsidRPr="3042847F">
        <w:rPr>
          <w:lang w:val="en"/>
        </w:rPr>
        <w:t>local educational agency</w:t>
      </w:r>
      <w:r w:rsidRPr="3042847F">
        <w:rPr>
          <w:lang w:val="en"/>
        </w:rPr>
        <w:t xml:space="preserve"> </w:t>
      </w:r>
      <w:r w:rsidR="57412D71" w:rsidRPr="3042847F">
        <w:rPr>
          <w:lang w:val="en"/>
        </w:rPr>
        <w:t xml:space="preserve">(LEA) </w:t>
      </w:r>
      <w:r w:rsidRPr="3042847F">
        <w:rPr>
          <w:lang w:val="en"/>
        </w:rPr>
        <w:t xml:space="preserve">is assigned </w:t>
      </w:r>
      <w:r w:rsidRPr="3042847F">
        <w:rPr>
          <w:b/>
          <w:bCs/>
          <w:lang w:val="en"/>
        </w:rPr>
        <w:t>one</w:t>
      </w:r>
      <w:r w:rsidRPr="3042847F">
        <w:rPr>
          <w:lang w:val="en"/>
        </w:rPr>
        <w:t xml:space="preserve"> of four </w:t>
      </w:r>
      <w:r w:rsidR="3BF1EFB3" w:rsidRPr="3042847F">
        <w:rPr>
          <w:lang w:val="en"/>
        </w:rPr>
        <w:t>form</w:t>
      </w:r>
      <w:r w:rsidRPr="3042847F">
        <w:rPr>
          <w:lang w:val="en"/>
        </w:rPr>
        <w:t>s</w:t>
      </w:r>
      <w:r w:rsidR="7EC14A42" w:rsidRPr="3042847F">
        <w:rPr>
          <w:lang w:val="en"/>
        </w:rPr>
        <w:t xml:space="preserve"> </w:t>
      </w:r>
      <w:r w:rsidR="7EC14A42" w:rsidRPr="3042847F">
        <w:rPr>
          <w:rFonts w:eastAsia="Arial"/>
        </w:rPr>
        <w:t>for all CAA for Science administration materials</w:t>
      </w:r>
      <w:r w:rsidRPr="3042847F">
        <w:rPr>
          <w:lang w:val="en"/>
        </w:rPr>
        <w:t xml:space="preserve">. </w:t>
      </w:r>
      <w:r w:rsidR="3EA54989" w:rsidRPr="3042847F">
        <w:rPr>
          <w:lang w:val="en"/>
        </w:rPr>
        <w:t>The exception is for the largest districts</w:t>
      </w:r>
      <w:r w:rsidR="41BCBB8F" w:rsidRPr="3042847F">
        <w:rPr>
          <w:lang w:val="en"/>
        </w:rPr>
        <w:t>,</w:t>
      </w:r>
      <w:r w:rsidR="30E0AE4E" w:rsidRPr="3042847F">
        <w:rPr>
          <w:lang w:val="en"/>
        </w:rPr>
        <w:t xml:space="preserve"> which receive form assignments at the school level. </w:t>
      </w:r>
      <w:r w:rsidRPr="3042847F">
        <w:rPr>
          <w:rFonts w:eastAsia="Arial"/>
        </w:rPr>
        <w:t>All grade levels within</w:t>
      </w:r>
      <w:r w:rsidR="37EEB601" w:rsidRPr="3042847F">
        <w:rPr>
          <w:rFonts w:eastAsia="Arial"/>
        </w:rPr>
        <w:t xml:space="preserve"> an </w:t>
      </w:r>
      <w:r w:rsidR="5A35E295" w:rsidRPr="3042847F">
        <w:rPr>
          <w:rFonts w:eastAsia="Arial"/>
        </w:rPr>
        <w:t>LEA will</w:t>
      </w:r>
      <w:r w:rsidRPr="3042847F">
        <w:rPr>
          <w:rFonts w:eastAsia="Arial"/>
        </w:rPr>
        <w:t xml:space="preserve"> have the same </w:t>
      </w:r>
      <w:r w:rsidR="3BF1EFB3" w:rsidRPr="3042847F">
        <w:rPr>
          <w:rFonts w:eastAsia="Arial"/>
        </w:rPr>
        <w:t>form</w:t>
      </w:r>
      <w:r w:rsidRPr="3042847F">
        <w:rPr>
          <w:rFonts w:eastAsia="Arial"/>
        </w:rPr>
        <w:t xml:space="preserve"> assignment. For example, </w:t>
      </w:r>
      <w:r w:rsidR="7B649D9E" w:rsidRPr="3042847F">
        <w:rPr>
          <w:rFonts w:eastAsia="Arial"/>
        </w:rPr>
        <w:t xml:space="preserve">if </w:t>
      </w:r>
      <w:r w:rsidR="197D6F26" w:rsidRPr="3042847F">
        <w:rPr>
          <w:rFonts w:eastAsia="Arial"/>
        </w:rPr>
        <w:t>an LEA</w:t>
      </w:r>
      <w:r w:rsidR="4360CB07" w:rsidRPr="3042847F">
        <w:rPr>
          <w:rFonts w:eastAsia="Arial"/>
        </w:rPr>
        <w:t xml:space="preserve"> is</w:t>
      </w:r>
      <w:r w:rsidRPr="3042847F">
        <w:rPr>
          <w:rFonts w:eastAsia="Arial"/>
        </w:rPr>
        <w:t xml:space="preserve"> </w:t>
      </w:r>
      <w:r>
        <w:t xml:space="preserve">assigned to </w:t>
      </w:r>
      <w:r w:rsidR="3BF1EFB3">
        <w:t>Form</w:t>
      </w:r>
      <w:r>
        <w:t xml:space="preserve"> 1</w:t>
      </w:r>
      <w:r w:rsidR="51D8C759">
        <w:t>, the LEA</w:t>
      </w:r>
      <w:r>
        <w:t xml:space="preserve"> will use </w:t>
      </w:r>
      <w:r w:rsidR="3BF1EFB3">
        <w:t>Form</w:t>
      </w:r>
      <w:r>
        <w:t xml:space="preserve"> 1 of the </w:t>
      </w:r>
      <w:r w:rsidRPr="000753F2">
        <w:rPr>
          <w:i/>
          <w:iCs/>
        </w:rPr>
        <w:t>Administration Planning Guides</w:t>
      </w:r>
      <w:r>
        <w:t xml:space="preserve"> and </w:t>
      </w:r>
      <w:r w:rsidRPr="6B962965">
        <w:rPr>
          <w:i/>
          <w:iCs/>
        </w:rPr>
        <w:t>DFAs</w:t>
      </w:r>
      <w:r>
        <w:t xml:space="preserve"> for each grade level tested.</w:t>
      </w:r>
      <w:r w:rsidRPr="3042847F">
        <w:rPr>
          <w:rFonts w:eastAsia="Arial"/>
        </w:rPr>
        <w:t xml:space="preserve"> </w:t>
      </w:r>
      <w:r w:rsidR="00E27D22">
        <w:rPr>
          <w:rFonts w:eastAsia="Arial"/>
        </w:rPr>
        <w:t>Form</w:t>
      </w:r>
      <w:r w:rsidR="6F9228E1" w:rsidRPr="3042847F">
        <w:rPr>
          <w:lang w:val="en"/>
        </w:rPr>
        <w:t xml:space="preserve"> </w:t>
      </w:r>
      <w:r w:rsidR="5F501168" w:rsidRPr="3042847F">
        <w:rPr>
          <w:lang w:val="en"/>
        </w:rPr>
        <w:t xml:space="preserve">assignments can be found on the </w:t>
      </w:r>
      <w:bookmarkStart w:id="4" w:name="_Hlk136355295"/>
      <w:r w:rsidR="00AD35CA" w:rsidRPr="00C51CD8">
        <w:rPr>
          <w:rStyle w:val="Hyperlink"/>
        </w:rPr>
        <w:fldChar w:fldCharType="begin"/>
      </w:r>
      <w:r w:rsidR="00214975">
        <w:rPr>
          <w:rStyle w:val="Hyperlink"/>
        </w:rPr>
        <w:instrText xml:space="preserve">HYPERLINK "https://www.caaspp-elpac.org/resources/administration/form-assignments-second-scoring-rsvp/form-assignments--caa-science" \h </w:instrText>
      </w:r>
      <w:r w:rsidR="00AD35CA" w:rsidRPr="00C51CD8">
        <w:rPr>
          <w:rStyle w:val="Hyperlink"/>
        </w:rPr>
      </w:r>
      <w:r w:rsidR="00AD35CA" w:rsidRPr="00C51CD8">
        <w:rPr>
          <w:rStyle w:val="Hyperlink"/>
        </w:rPr>
        <w:fldChar w:fldCharType="separate"/>
      </w:r>
      <w:r w:rsidR="00214975">
        <w:rPr>
          <w:rStyle w:val="Hyperlink"/>
        </w:rPr>
        <w:t>CAA for Science Form Assignments</w:t>
      </w:r>
      <w:r w:rsidR="00AD35CA" w:rsidRPr="00C51CD8">
        <w:rPr>
          <w:rStyle w:val="Hyperlink"/>
        </w:rPr>
        <w:fldChar w:fldCharType="end"/>
      </w:r>
      <w:bookmarkEnd w:id="4"/>
      <w:r w:rsidR="5F501168" w:rsidRPr="3042847F">
        <w:rPr>
          <w:lang w:val="en"/>
        </w:rPr>
        <w:t xml:space="preserve"> web page.</w:t>
      </w:r>
      <w:r w:rsidR="5F501168" w:rsidRPr="3042847F">
        <w:rPr>
          <w:rFonts w:eastAsia="Arial"/>
        </w:rPr>
        <w:t xml:space="preserve"> </w:t>
      </w:r>
    </w:p>
    <w:p w14:paraId="252CE82A" w14:textId="6DD6B245" w:rsidR="00E24FBC" w:rsidRDefault="00E24FBC" w:rsidP="00E5402B">
      <w:pPr>
        <w:pStyle w:val="Heading3"/>
        <w:spacing w:before="240" w:after="240"/>
        <w:rPr>
          <w:lang w:val="en"/>
        </w:rPr>
      </w:pPr>
      <w:bookmarkStart w:id="5" w:name="_Toc171072019"/>
      <w:r>
        <w:rPr>
          <w:lang w:val="en"/>
        </w:rPr>
        <w:t xml:space="preserve">Purpose and Use of This </w:t>
      </w:r>
      <w:r w:rsidRPr="000753F2">
        <w:rPr>
          <w:i/>
          <w:iCs/>
          <w:lang w:val="en"/>
        </w:rPr>
        <w:t>Administration Planning Guide</w:t>
      </w:r>
      <w:bookmarkEnd w:id="5"/>
    </w:p>
    <w:p w14:paraId="252CE82B" w14:textId="5C630A05" w:rsidR="00E24FBC" w:rsidRDefault="00E24FBC" w:rsidP="00C424C0">
      <w:pPr>
        <w:spacing w:before="240" w:after="240"/>
        <w:rPr>
          <w:lang w:val="en"/>
        </w:rPr>
      </w:pPr>
      <w:r w:rsidRPr="00702CAB">
        <w:rPr>
          <w:lang w:val="en"/>
        </w:rPr>
        <w:t xml:space="preserve">This guide </w:t>
      </w:r>
      <w:r>
        <w:rPr>
          <w:lang w:val="en"/>
        </w:rPr>
        <w:t>provides</w:t>
      </w:r>
      <w:r w:rsidR="00206C98">
        <w:rPr>
          <w:lang w:val="en"/>
        </w:rPr>
        <w:t xml:space="preserve"> the following</w:t>
      </w:r>
      <w:r>
        <w:rPr>
          <w:lang w:val="en"/>
        </w:rPr>
        <w:t>:</w:t>
      </w:r>
    </w:p>
    <w:p w14:paraId="252CE82C" w14:textId="6834C4B6" w:rsidR="00E24FBC" w:rsidRPr="002E777B" w:rsidRDefault="00E24FBC" w:rsidP="008E07A6">
      <w:pPr>
        <w:pStyle w:val="bullets"/>
        <w:spacing w:before="240" w:after="240"/>
        <w:ind w:left="648"/>
        <w:rPr>
          <w:rFonts w:cs="Arial"/>
          <w:lang w:val="en"/>
        </w:rPr>
      </w:pPr>
      <w:r w:rsidRPr="760C8C4D">
        <w:rPr>
          <w:lang w:val="en"/>
        </w:rPr>
        <w:t xml:space="preserve">Basic information </w:t>
      </w:r>
      <w:r w:rsidR="003159BA" w:rsidRPr="760C8C4D">
        <w:rPr>
          <w:lang w:val="en"/>
        </w:rPr>
        <w:t xml:space="preserve">about </w:t>
      </w:r>
      <w:r w:rsidRPr="760C8C4D">
        <w:rPr>
          <w:lang w:val="en"/>
        </w:rPr>
        <w:t>the CAA for Science administration and test security</w:t>
      </w:r>
    </w:p>
    <w:p w14:paraId="252CE82D" w14:textId="2013CD66" w:rsidR="00E24FBC" w:rsidRDefault="00E24FBC" w:rsidP="008E07A6">
      <w:pPr>
        <w:pStyle w:val="bullets"/>
        <w:spacing w:before="240" w:after="240"/>
        <w:ind w:left="648"/>
        <w:rPr>
          <w:lang w:val="en"/>
        </w:rPr>
      </w:pPr>
      <w:r w:rsidRPr="66125C2A">
        <w:rPr>
          <w:lang w:val="en"/>
        </w:rPr>
        <w:t xml:space="preserve">Information about </w:t>
      </w:r>
      <w:r w:rsidR="44557052" w:rsidRPr="66125C2A">
        <w:rPr>
          <w:lang w:val="en"/>
        </w:rPr>
        <w:t>factors</w:t>
      </w:r>
      <w:r w:rsidRPr="66125C2A">
        <w:rPr>
          <w:lang w:val="en"/>
        </w:rPr>
        <w:t xml:space="preserve"> to consider when deciding the best time to administer a CAA for Science </w:t>
      </w:r>
      <w:r w:rsidR="00DF226C" w:rsidRPr="66125C2A">
        <w:rPr>
          <w:lang w:val="en"/>
        </w:rPr>
        <w:t xml:space="preserve">embedded </w:t>
      </w:r>
      <w:r w:rsidRPr="66125C2A">
        <w:rPr>
          <w:lang w:val="en"/>
        </w:rPr>
        <w:t>performance task (PT)</w:t>
      </w:r>
    </w:p>
    <w:p w14:paraId="252CE82E" w14:textId="77777777" w:rsidR="00E24FBC" w:rsidRDefault="00E24FBC" w:rsidP="008E07A6">
      <w:pPr>
        <w:pStyle w:val="bullets"/>
        <w:spacing w:before="240" w:after="240"/>
        <w:ind w:left="648"/>
        <w:rPr>
          <w:lang w:val="en"/>
        </w:rPr>
      </w:pPr>
      <w:r w:rsidRPr="1EE5490B">
        <w:rPr>
          <w:lang w:val="en"/>
        </w:rPr>
        <w:t>The science content being assessed this year</w:t>
      </w:r>
    </w:p>
    <w:p w14:paraId="252CE82F" w14:textId="18F5A402" w:rsidR="00E24FBC" w:rsidRDefault="00E24FBC" w:rsidP="1BD148CA">
      <w:pPr>
        <w:pStyle w:val="bullets"/>
        <w:spacing w:before="240" w:after="240"/>
        <w:ind w:left="648"/>
      </w:pPr>
      <w:r w:rsidRPr="1BD148CA">
        <w:t xml:space="preserve">A </w:t>
      </w:r>
      <w:r w:rsidR="00164F64" w:rsidRPr="1BD148CA">
        <w:t xml:space="preserve">blank </w:t>
      </w:r>
      <w:r w:rsidR="00C408BA" w:rsidRPr="1BD148CA">
        <w:t xml:space="preserve">testing </w:t>
      </w:r>
      <w:r w:rsidRPr="1BD148CA">
        <w:t xml:space="preserve">planner to assist in determining when to administer each </w:t>
      </w:r>
      <w:r w:rsidR="001E4334" w:rsidRPr="1BD148CA">
        <w:t xml:space="preserve">embedded </w:t>
      </w:r>
      <w:r w:rsidRPr="1BD148CA">
        <w:t>PT</w:t>
      </w:r>
    </w:p>
    <w:p w14:paraId="252CE830" w14:textId="77777777" w:rsidR="00E24FBC" w:rsidRPr="00C424C0" w:rsidRDefault="00E24FBC" w:rsidP="5D826A4D">
      <w:pPr>
        <w:pStyle w:val="Style5"/>
        <w:ind w:left="144"/>
        <w:rPr>
          <w:b/>
          <w:bCs/>
        </w:rPr>
      </w:pPr>
      <w:r w:rsidRPr="000753F2">
        <w:rPr>
          <w:b/>
          <w:bCs/>
          <w:i/>
          <w:iCs/>
        </w:rPr>
        <w:t>Administration Planning Guides</w:t>
      </w:r>
      <w:r w:rsidRPr="5D826A4D">
        <w:rPr>
          <w:b/>
          <w:bCs/>
        </w:rPr>
        <w:t xml:space="preserve"> are not intended to guide instruction or to limit what science content is taught in the classroom.</w:t>
      </w:r>
    </w:p>
    <w:p w14:paraId="252CE831" w14:textId="77A8609B" w:rsidR="00E24FBC" w:rsidRDefault="00E24FBC" w:rsidP="00C424C0">
      <w:pPr>
        <w:spacing w:before="240" w:after="240"/>
        <w:rPr>
          <w:lang w:val="en"/>
        </w:rPr>
      </w:pPr>
      <w:r w:rsidRPr="000753F2">
        <w:rPr>
          <w:i/>
          <w:iCs/>
          <w:lang w:val="en"/>
        </w:rPr>
        <w:lastRenderedPageBreak/>
        <w:t>Administration Planning Guides</w:t>
      </w:r>
      <w:r w:rsidRPr="793CEA7A">
        <w:rPr>
          <w:lang w:val="en"/>
        </w:rPr>
        <w:t xml:space="preserve"> </w:t>
      </w:r>
      <w:r>
        <w:t>are made available in advance to</w:t>
      </w:r>
      <w:r w:rsidRPr="793CEA7A">
        <w:rPr>
          <w:lang w:val="en"/>
        </w:rPr>
        <w:t xml:space="preserve"> give teachers and test examiners as much time as possible to plan how best to integrate each of the four embedded PTs into the </w:t>
      </w:r>
      <w:r w:rsidR="000F2324" w:rsidRPr="793CEA7A">
        <w:rPr>
          <w:lang w:val="en"/>
        </w:rPr>
        <w:t>202</w:t>
      </w:r>
      <w:r w:rsidR="0088046C">
        <w:rPr>
          <w:lang w:val="en"/>
        </w:rPr>
        <w:t>4</w:t>
      </w:r>
      <w:r w:rsidR="000F2324" w:rsidRPr="793CEA7A">
        <w:rPr>
          <w:lang w:val="en"/>
        </w:rPr>
        <w:t>–2</w:t>
      </w:r>
      <w:r w:rsidR="0088046C">
        <w:rPr>
          <w:lang w:val="en"/>
        </w:rPr>
        <w:t>5</w:t>
      </w:r>
      <w:r w:rsidR="00A92AC1" w:rsidRPr="793CEA7A">
        <w:rPr>
          <w:lang w:val="en"/>
        </w:rPr>
        <w:t xml:space="preserve"> </w:t>
      </w:r>
      <w:r w:rsidRPr="793CEA7A">
        <w:rPr>
          <w:lang w:val="en"/>
        </w:rPr>
        <w:t>instructional calendar.</w:t>
      </w:r>
    </w:p>
    <w:p w14:paraId="252CE832" w14:textId="76807031" w:rsidR="00E24FBC" w:rsidRDefault="00E24FBC" w:rsidP="00A1121D">
      <w:pPr>
        <w:pStyle w:val="NormalCallout"/>
        <w:ind w:left="144"/>
      </w:pPr>
      <w:r>
        <w:t xml:space="preserve">The test examiner tutorial necessary to administer the </w:t>
      </w:r>
      <w:r w:rsidR="000F2324">
        <w:t>202</w:t>
      </w:r>
      <w:r w:rsidR="0088046C">
        <w:t>4</w:t>
      </w:r>
      <w:r w:rsidR="000F2324">
        <w:t>–2</w:t>
      </w:r>
      <w:r w:rsidR="0088046C">
        <w:t>5</w:t>
      </w:r>
      <w:r w:rsidR="00337406">
        <w:t xml:space="preserve"> </w:t>
      </w:r>
      <w:r>
        <w:t xml:space="preserve">CAA for Science will be available </w:t>
      </w:r>
      <w:r w:rsidR="005479AF">
        <w:t>in August</w:t>
      </w:r>
      <w:r>
        <w:t xml:space="preserve"> </w:t>
      </w:r>
      <w:r w:rsidR="000F2324">
        <w:t>202</w:t>
      </w:r>
      <w:r w:rsidR="0088046C">
        <w:t>4</w:t>
      </w:r>
      <w:r>
        <w:t xml:space="preserve">. The CAA for Science </w:t>
      </w:r>
      <w:r w:rsidR="00C56431">
        <w:t>e</w:t>
      </w:r>
      <w:r w:rsidR="0088046C">
        <w:t>mbedded</w:t>
      </w:r>
      <w:r>
        <w:t xml:space="preserve"> PTs will be available for administration beginning </w:t>
      </w:r>
      <w:r w:rsidR="000F2324">
        <w:t xml:space="preserve">September </w:t>
      </w:r>
      <w:r w:rsidR="002920EC">
        <w:t>17</w:t>
      </w:r>
      <w:r w:rsidR="000F2324">
        <w:t>, 202</w:t>
      </w:r>
      <w:r w:rsidR="0088046C">
        <w:t>4</w:t>
      </w:r>
      <w:r w:rsidR="00C71EDB">
        <w:t>.</w:t>
      </w:r>
    </w:p>
    <w:p w14:paraId="252CE833" w14:textId="499999E4" w:rsidR="00E24FBC" w:rsidRDefault="00E24FBC" w:rsidP="003A0938">
      <w:pPr>
        <w:pStyle w:val="Heading3"/>
        <w:spacing w:before="240" w:after="240"/>
      </w:pPr>
      <w:bookmarkStart w:id="6" w:name="_Toc171072020"/>
      <w:r>
        <w:t>Test Security</w:t>
      </w:r>
      <w:bookmarkEnd w:id="6"/>
    </w:p>
    <w:p w14:paraId="252CE834" w14:textId="55323DFE" w:rsidR="00E24FBC" w:rsidRPr="00702CAB" w:rsidRDefault="00E24FBC" w:rsidP="0CDAAD53">
      <w:pPr>
        <w:spacing w:after="240"/>
        <w:rPr>
          <w:rFonts w:cs="Arial"/>
          <w:lang w:val="en"/>
        </w:rPr>
      </w:pPr>
      <w:r w:rsidRPr="5D826A4D">
        <w:rPr>
          <w:rFonts w:cs="Arial"/>
          <w:lang w:val="en"/>
        </w:rPr>
        <w:t>This guide contains no test content and is not secure but</w:t>
      </w:r>
      <w:r>
        <w:t xml:space="preserve"> is intended for use only by CAASPP test site coordinators and test examiners for the purpose</w:t>
      </w:r>
      <w:r w:rsidR="00CC3FE4">
        <w:t>s</w:t>
      </w:r>
      <w:r>
        <w:t xml:space="preserve"> of planning and scheduling testing. Follow these guidelines to ensure </w:t>
      </w:r>
      <w:r w:rsidR="00DF226C">
        <w:t xml:space="preserve">the </w:t>
      </w:r>
      <w:r>
        <w:t>security of the CAA for Science embedded PTs:</w:t>
      </w:r>
    </w:p>
    <w:p w14:paraId="252CE835" w14:textId="3FA9DE3B" w:rsidR="00E24FBC" w:rsidRPr="00C424C0" w:rsidRDefault="00E24FBC" w:rsidP="1BD148CA">
      <w:pPr>
        <w:pStyle w:val="Style5"/>
        <w:ind w:left="144"/>
        <w:rPr>
          <w:b/>
          <w:bCs/>
          <w:lang w:val="en-US"/>
        </w:rPr>
      </w:pPr>
      <w:r w:rsidRPr="1BD148CA">
        <w:rPr>
          <w:b/>
          <w:bCs/>
          <w:lang w:val="en-US"/>
        </w:rPr>
        <w:t>The downloadable</w:t>
      </w:r>
      <w:r w:rsidRPr="1BD148CA">
        <w:rPr>
          <w:b/>
          <w:bCs/>
          <w:i/>
          <w:iCs/>
          <w:lang w:val="en-US"/>
        </w:rPr>
        <w:t xml:space="preserve"> DFA</w:t>
      </w:r>
      <w:r w:rsidRPr="1BD148CA">
        <w:rPr>
          <w:b/>
          <w:bCs/>
          <w:lang w:val="en-US"/>
        </w:rPr>
        <w:t xml:space="preserve"> and the online</w:t>
      </w:r>
      <w:r w:rsidR="00ED481E" w:rsidRPr="1BD148CA">
        <w:rPr>
          <w:b/>
          <w:bCs/>
          <w:lang w:val="en-US"/>
        </w:rPr>
        <w:t xml:space="preserve"> embedded</w:t>
      </w:r>
      <w:r w:rsidRPr="1BD148CA">
        <w:rPr>
          <w:b/>
          <w:bCs/>
          <w:lang w:val="en-US"/>
        </w:rPr>
        <w:t xml:space="preserve"> PTs</w:t>
      </w:r>
      <w:r w:rsidR="00A26EE5" w:rsidRPr="1BD148CA">
        <w:rPr>
          <w:b/>
          <w:bCs/>
          <w:lang w:val="en-US"/>
        </w:rPr>
        <w:t>,</w:t>
      </w:r>
      <w:r w:rsidRPr="1BD148CA">
        <w:rPr>
          <w:b/>
          <w:bCs/>
          <w:lang w:val="en-US"/>
        </w:rPr>
        <w:t xml:space="preserve"> </w:t>
      </w:r>
      <w:r w:rsidR="007C73E9" w:rsidRPr="1BD148CA">
        <w:rPr>
          <w:b/>
          <w:bCs/>
          <w:lang w:val="en-US"/>
        </w:rPr>
        <w:t>as referenced</w:t>
      </w:r>
      <w:r w:rsidRPr="1BD148CA">
        <w:rPr>
          <w:b/>
          <w:bCs/>
          <w:lang w:val="en-US"/>
        </w:rPr>
        <w:t xml:space="preserve"> in this document</w:t>
      </w:r>
      <w:r w:rsidR="00A26EE5" w:rsidRPr="1BD148CA">
        <w:rPr>
          <w:b/>
          <w:bCs/>
          <w:lang w:val="en-US"/>
        </w:rPr>
        <w:t>,</w:t>
      </w:r>
      <w:r w:rsidRPr="1BD148CA">
        <w:rPr>
          <w:b/>
          <w:bCs/>
          <w:lang w:val="en-US"/>
        </w:rPr>
        <w:t xml:space="preserve"> contain test </w:t>
      </w:r>
      <w:proofErr w:type="gramStart"/>
      <w:r w:rsidR="0088046C" w:rsidRPr="1BD148CA">
        <w:rPr>
          <w:b/>
          <w:bCs/>
          <w:lang w:val="en-US"/>
        </w:rPr>
        <w:t>content</w:t>
      </w:r>
      <w:proofErr w:type="gramEnd"/>
      <w:r w:rsidRPr="1BD148CA">
        <w:rPr>
          <w:b/>
          <w:bCs/>
          <w:lang w:val="en-US"/>
        </w:rPr>
        <w:t xml:space="preserve"> and must be kept secure at all times</w:t>
      </w:r>
      <w:r w:rsidR="00A26EE5" w:rsidRPr="1BD148CA">
        <w:rPr>
          <w:b/>
          <w:bCs/>
          <w:lang w:val="en-US"/>
        </w:rPr>
        <w:t xml:space="preserve">. </w:t>
      </w:r>
      <w:r w:rsidR="00CB13E0" w:rsidRPr="1BD148CA">
        <w:rPr>
          <w:b/>
          <w:bCs/>
          <w:i/>
          <w:iCs/>
          <w:lang w:val="en-US"/>
        </w:rPr>
        <w:t>DFA</w:t>
      </w:r>
      <w:r w:rsidR="00CB13E0" w:rsidRPr="1BD148CA">
        <w:rPr>
          <w:b/>
          <w:bCs/>
          <w:lang w:val="en-US"/>
        </w:rPr>
        <w:t>s</w:t>
      </w:r>
      <w:r w:rsidRPr="1BD148CA">
        <w:rPr>
          <w:b/>
          <w:bCs/>
          <w:lang w:val="en-US"/>
        </w:rPr>
        <w:t xml:space="preserve"> should be downloaded </w:t>
      </w:r>
      <w:r w:rsidR="003F52E5" w:rsidRPr="1BD148CA">
        <w:rPr>
          <w:b/>
          <w:bCs/>
          <w:lang w:val="en-US"/>
        </w:rPr>
        <w:t xml:space="preserve">only </w:t>
      </w:r>
      <w:r w:rsidR="0088046C" w:rsidRPr="1BD148CA">
        <w:rPr>
          <w:b/>
          <w:bCs/>
          <w:lang w:val="en-US"/>
        </w:rPr>
        <w:t>before</w:t>
      </w:r>
      <w:r w:rsidRPr="1BD148CA">
        <w:rPr>
          <w:b/>
          <w:bCs/>
          <w:lang w:val="en-US"/>
        </w:rPr>
        <w:t xml:space="preserve"> administering </w:t>
      </w:r>
      <w:r w:rsidR="00EA3FCD" w:rsidRPr="1BD148CA">
        <w:rPr>
          <w:b/>
          <w:bCs/>
          <w:lang w:val="en-US"/>
        </w:rPr>
        <w:t xml:space="preserve">an </w:t>
      </w:r>
      <w:r w:rsidR="00ED481E" w:rsidRPr="1BD148CA">
        <w:rPr>
          <w:b/>
          <w:bCs/>
          <w:lang w:val="en-US"/>
        </w:rPr>
        <w:t xml:space="preserve">embedded </w:t>
      </w:r>
      <w:r w:rsidRPr="1BD148CA">
        <w:rPr>
          <w:b/>
          <w:bCs/>
          <w:lang w:val="en-US"/>
        </w:rPr>
        <w:t>PT.</w:t>
      </w:r>
    </w:p>
    <w:p w14:paraId="5B7A94DA" w14:textId="44EED1EF" w:rsidR="0089787B" w:rsidRDefault="3CDE7966" w:rsidP="008E07A6">
      <w:pPr>
        <w:pStyle w:val="bullets"/>
        <w:spacing w:before="240" w:after="240"/>
        <w:ind w:left="648"/>
        <w:rPr>
          <w:lang w:val="en"/>
        </w:rPr>
      </w:pPr>
      <w:r w:rsidRPr="14BE4F11">
        <w:rPr>
          <w:lang w:val="en"/>
        </w:rPr>
        <w:t xml:space="preserve">Access to </w:t>
      </w:r>
      <w:r w:rsidRPr="14BE4F11">
        <w:rPr>
          <w:i/>
          <w:lang w:val="en"/>
        </w:rPr>
        <w:t>DFAs</w:t>
      </w:r>
      <w:r w:rsidRPr="14BE4F11">
        <w:rPr>
          <w:lang w:val="en"/>
        </w:rPr>
        <w:t xml:space="preserve"> in the Test Operations Management System is available only to the following user roles: test examiners, site coordinators, and </w:t>
      </w:r>
      <w:r w:rsidR="00361A45">
        <w:rPr>
          <w:lang w:val="en"/>
        </w:rPr>
        <w:t>LEA</w:t>
      </w:r>
      <w:r w:rsidRPr="14BE4F11">
        <w:rPr>
          <w:lang w:val="en"/>
        </w:rPr>
        <w:t xml:space="preserve"> coordinators</w:t>
      </w:r>
      <w:r w:rsidR="4E218AA1" w:rsidRPr="14BE4F11">
        <w:rPr>
          <w:lang w:val="en"/>
        </w:rPr>
        <w:t>.</w:t>
      </w:r>
    </w:p>
    <w:p w14:paraId="252CE836" w14:textId="385D0A07" w:rsidR="00E24FBC" w:rsidRDefault="0089787B" w:rsidP="008E07A6">
      <w:pPr>
        <w:pStyle w:val="bullets"/>
        <w:spacing w:before="240" w:after="240"/>
        <w:ind w:left="648"/>
        <w:rPr>
          <w:lang w:val="en"/>
        </w:rPr>
      </w:pPr>
      <w:r w:rsidRPr="1EE5490B">
        <w:rPr>
          <w:i/>
          <w:lang w:val="en"/>
        </w:rPr>
        <w:t>DFAs</w:t>
      </w:r>
      <w:r w:rsidR="00E24FBC" w:rsidRPr="1EE5490B">
        <w:rPr>
          <w:lang w:val="en"/>
        </w:rPr>
        <w:t xml:space="preserve"> will be available beginning </w:t>
      </w:r>
      <w:r w:rsidR="000F2324" w:rsidRPr="1EE5490B">
        <w:rPr>
          <w:lang w:val="en"/>
        </w:rPr>
        <w:t xml:space="preserve">September </w:t>
      </w:r>
      <w:r w:rsidR="002920EC">
        <w:rPr>
          <w:lang w:val="en"/>
        </w:rPr>
        <w:t>17</w:t>
      </w:r>
      <w:r w:rsidR="000F2324" w:rsidRPr="1EE5490B">
        <w:rPr>
          <w:lang w:val="en"/>
        </w:rPr>
        <w:t>, 202</w:t>
      </w:r>
      <w:r w:rsidR="0088046C">
        <w:rPr>
          <w:lang w:val="en"/>
        </w:rPr>
        <w:t>4</w:t>
      </w:r>
      <w:r w:rsidR="00C71EDB">
        <w:rPr>
          <w:lang w:val="en"/>
        </w:rPr>
        <w:t>.</w:t>
      </w:r>
    </w:p>
    <w:p w14:paraId="252CE837" w14:textId="77777777" w:rsidR="00E24FBC" w:rsidRPr="00696A11" w:rsidRDefault="00E24FBC" w:rsidP="008E07A6">
      <w:pPr>
        <w:pStyle w:val="bullets"/>
        <w:spacing w:before="240" w:after="240"/>
        <w:ind w:left="648"/>
        <w:rPr>
          <w:lang w:val="en"/>
        </w:rPr>
      </w:pPr>
      <w:r>
        <w:rPr>
          <w:lang w:val="en"/>
        </w:rPr>
        <w:t>O</w:t>
      </w:r>
      <w:r w:rsidRPr="2DD4A664">
        <w:rPr>
          <w:lang w:val="en"/>
        </w:rPr>
        <w:t xml:space="preserve">nline content in the test delivery system, the downloadable </w:t>
      </w:r>
      <w:r>
        <w:rPr>
          <w:i/>
          <w:lang w:val="en"/>
        </w:rPr>
        <w:t>D</w:t>
      </w:r>
      <w:r w:rsidRPr="007B4BCA">
        <w:rPr>
          <w:i/>
          <w:lang w:val="en"/>
        </w:rPr>
        <w:t>FA</w:t>
      </w:r>
      <w:r w:rsidRPr="2DD4A664">
        <w:rPr>
          <w:lang w:val="en"/>
        </w:rPr>
        <w:t xml:space="preserve">, and the </w:t>
      </w:r>
      <w:r>
        <w:rPr>
          <w:lang w:val="en"/>
        </w:rPr>
        <w:t>orienting</w:t>
      </w:r>
      <w:r w:rsidRPr="2DD4A664">
        <w:rPr>
          <w:lang w:val="en"/>
        </w:rPr>
        <w:t xml:space="preserve"> activities outlined in the </w:t>
      </w:r>
      <w:r w:rsidRPr="007B4BCA">
        <w:rPr>
          <w:i/>
          <w:lang w:val="en"/>
        </w:rPr>
        <w:t>DFA</w:t>
      </w:r>
      <w:r>
        <w:rPr>
          <w:lang w:val="en"/>
        </w:rPr>
        <w:t xml:space="preserve"> must be kept secure</w:t>
      </w:r>
      <w:r w:rsidRPr="2DD4A664">
        <w:rPr>
          <w:lang w:val="en"/>
        </w:rPr>
        <w:t xml:space="preserve">. </w:t>
      </w:r>
      <w:r w:rsidRPr="00617EB1">
        <w:rPr>
          <w:rFonts w:cs="Garamond-Bold"/>
          <w:bCs/>
          <w:i/>
        </w:rPr>
        <w:t>DFAs</w:t>
      </w:r>
      <w:r w:rsidRPr="00B53E2E">
        <w:rPr>
          <w:rFonts w:cs="Garamond-Bold"/>
          <w:bCs/>
        </w:rPr>
        <w:t xml:space="preserve"> that were printed for test examiners must be kept in a securely locked room or locked cabinet when not in use</w:t>
      </w:r>
      <w:r>
        <w:rPr>
          <w:rFonts w:cs="Garamond-Bold"/>
          <w:bCs/>
        </w:rPr>
        <w:t>.</w:t>
      </w:r>
    </w:p>
    <w:p w14:paraId="252CE838" w14:textId="04AE07D5" w:rsidR="00E24FBC" w:rsidRPr="00696A11" w:rsidRDefault="00E24FBC" w:rsidP="008E07A6">
      <w:pPr>
        <w:pStyle w:val="bullets"/>
        <w:spacing w:before="240" w:after="240"/>
        <w:ind w:left="648"/>
        <w:rPr>
          <w:lang w:val="en"/>
        </w:rPr>
      </w:pPr>
      <w:r>
        <w:rPr>
          <w:rFonts w:cs="Garamond-Bold"/>
          <w:bCs/>
        </w:rPr>
        <w:t>After</w:t>
      </w:r>
      <w:r w:rsidRPr="00B53E2E">
        <w:rPr>
          <w:rFonts w:cs="Garamond-Bold"/>
          <w:bCs/>
        </w:rPr>
        <w:t xml:space="preserve"> </w:t>
      </w:r>
      <w:r>
        <w:rPr>
          <w:rFonts w:cs="Garamond-Bold"/>
          <w:bCs/>
        </w:rPr>
        <w:t xml:space="preserve">an embedded PT has been administered, its </w:t>
      </w:r>
      <w:r>
        <w:rPr>
          <w:rFonts w:cs="Garamond-Bold"/>
          <w:bCs/>
          <w:i/>
        </w:rPr>
        <w:t>DFA</w:t>
      </w:r>
      <w:r w:rsidRPr="00B53E2E">
        <w:rPr>
          <w:rFonts w:cs="Garamond-Bold"/>
          <w:bCs/>
        </w:rPr>
        <w:t xml:space="preserve"> must be immediately </w:t>
      </w:r>
      <w:r>
        <w:rPr>
          <w:rFonts w:cs="Garamond-Bold"/>
          <w:bCs/>
        </w:rPr>
        <w:t xml:space="preserve">and </w:t>
      </w:r>
      <w:r w:rsidRPr="00B53E2E">
        <w:rPr>
          <w:rFonts w:cs="Garamond-Bold"/>
          <w:bCs/>
        </w:rPr>
        <w:t>securely destroyed.</w:t>
      </w:r>
    </w:p>
    <w:p w14:paraId="252CE839" w14:textId="605351CE" w:rsidR="00E24FBC" w:rsidRDefault="00E24FBC" w:rsidP="008E07A6">
      <w:pPr>
        <w:pStyle w:val="bullets"/>
        <w:spacing w:before="240" w:after="240"/>
        <w:ind w:left="648"/>
        <w:rPr>
          <w:rFonts w:cs="Arial"/>
          <w:lang w:val="en"/>
        </w:rPr>
      </w:pPr>
      <w:r>
        <w:t xml:space="preserve">Any electronic files </w:t>
      </w:r>
      <w:r w:rsidR="00F37633">
        <w:t xml:space="preserve">on </w:t>
      </w:r>
      <w:r>
        <w:t>the test examiner’s or test site coordinator’s device</w:t>
      </w:r>
      <w:r w:rsidR="00F37633">
        <w:t xml:space="preserve"> need to be securely deleted</w:t>
      </w:r>
      <w:r>
        <w:t xml:space="preserve"> in such a way that the file</w:t>
      </w:r>
      <w:r w:rsidR="00CC3FE4">
        <w:t>s</w:t>
      </w:r>
      <w:r>
        <w:t xml:space="preserve"> do not remain in a temporary storage location</w:t>
      </w:r>
      <w:r w:rsidR="00A05728">
        <w:t>,</w:t>
      </w:r>
      <w:r>
        <w:t xml:space="preserve"> such as the Windows Recycle Bin, where </w:t>
      </w:r>
      <w:r w:rsidR="00CC3FE4">
        <w:t xml:space="preserve">they </w:t>
      </w:r>
      <w:r>
        <w:t xml:space="preserve">can </w:t>
      </w:r>
      <w:r w:rsidR="00A05728">
        <w:t>be restored</w:t>
      </w:r>
      <w:r>
        <w:t>.</w:t>
      </w:r>
    </w:p>
    <w:p w14:paraId="252CE83A" w14:textId="78AB74DF" w:rsidR="00E24FBC" w:rsidRPr="0028767C" w:rsidRDefault="00E24FBC" w:rsidP="409F65E0">
      <w:pPr>
        <w:pStyle w:val="bullets"/>
        <w:spacing w:before="240" w:after="240"/>
        <w:ind w:left="648"/>
        <w:rPr>
          <w:rFonts w:cs="Arial"/>
        </w:rPr>
      </w:pPr>
      <w:r w:rsidRPr="409F65E0">
        <w:rPr>
          <w:rFonts w:cs="Arial"/>
        </w:rPr>
        <w:t xml:space="preserve">Once a test examiner begins an embedded PT with a student, it must be completed and submitted in the test delivery system within </w:t>
      </w:r>
      <w:r w:rsidRPr="409F65E0">
        <w:rPr>
          <w:rFonts w:cs="Arial"/>
          <w:b/>
          <w:bCs/>
        </w:rPr>
        <w:t>45 calendar days</w:t>
      </w:r>
      <w:r w:rsidRPr="409F65E0">
        <w:rPr>
          <w:rFonts w:cs="Arial"/>
        </w:rPr>
        <w:t xml:space="preserve"> and before the end of the school’s instructional calendar</w:t>
      </w:r>
      <w:r w:rsidR="00E10BF2" w:rsidRPr="409F65E0">
        <w:t xml:space="preserve"> or Ju</w:t>
      </w:r>
      <w:r w:rsidR="002920EC" w:rsidRPr="409F65E0">
        <w:t>ne 30</w:t>
      </w:r>
      <w:r w:rsidR="00E10BF2" w:rsidRPr="409F65E0">
        <w:t>, 202</w:t>
      </w:r>
      <w:r w:rsidR="0088046C" w:rsidRPr="409F65E0">
        <w:t>5</w:t>
      </w:r>
      <w:r w:rsidR="00E10BF2" w:rsidRPr="409F65E0">
        <w:t>, whichever comes first.</w:t>
      </w:r>
    </w:p>
    <w:p w14:paraId="252CE83B" w14:textId="240BB8C2" w:rsidR="00E24FBC" w:rsidRPr="00DE291F" w:rsidRDefault="00E24FBC" w:rsidP="003A0938">
      <w:pPr>
        <w:pStyle w:val="Heading3"/>
        <w:spacing w:after="240"/>
      </w:pPr>
      <w:bookmarkStart w:id="7" w:name="_Toc171072021"/>
      <w:r>
        <w:lastRenderedPageBreak/>
        <w:t xml:space="preserve">Administering the </w:t>
      </w:r>
      <w:r w:rsidR="000F2324">
        <w:t>202</w:t>
      </w:r>
      <w:r w:rsidR="0088046C">
        <w:t>4</w:t>
      </w:r>
      <w:r w:rsidR="000F2324">
        <w:t>–</w:t>
      </w:r>
      <w:r w:rsidR="0088046C">
        <w:t>25</w:t>
      </w:r>
      <w:r w:rsidR="00A92AC1">
        <w:t xml:space="preserve"> </w:t>
      </w:r>
      <w:r>
        <w:t>CAA for Science</w:t>
      </w:r>
      <w:bookmarkEnd w:id="7"/>
    </w:p>
    <w:p w14:paraId="52DFB847" w14:textId="395AE1B9" w:rsidR="00D801C3" w:rsidRDefault="4F0C281A" w:rsidP="001435E6">
      <w:pPr>
        <w:keepNext/>
        <w:keepLines/>
        <w:spacing w:before="240" w:after="240"/>
        <w:rPr>
          <w:lang w:val="en"/>
        </w:rPr>
      </w:pPr>
      <w:r w:rsidRPr="044138E1">
        <w:rPr>
          <w:lang w:val="en"/>
        </w:rPr>
        <w:t xml:space="preserve">The </w:t>
      </w:r>
      <w:hyperlink r:id="rId15">
        <w:r w:rsidR="3ACDB4E2" w:rsidRPr="044138E1">
          <w:rPr>
            <w:rStyle w:val="Hyperlink"/>
            <w:i/>
            <w:iCs/>
            <w:color w:val="0000FF"/>
            <w:lang w:val="en"/>
          </w:rPr>
          <w:t xml:space="preserve">Preparing for Administration </w:t>
        </w:r>
        <w:r w:rsidR="3ACDB4E2" w:rsidRPr="000753F2">
          <w:rPr>
            <w:rStyle w:val="Hyperlink"/>
            <w:color w:val="0000FF"/>
            <w:lang w:val="en"/>
          </w:rPr>
          <w:t>(</w:t>
        </w:r>
        <w:r w:rsidR="3ACDB4E2" w:rsidRPr="044138E1">
          <w:rPr>
            <w:rStyle w:val="Hyperlink"/>
            <w:i/>
            <w:iCs/>
            <w:color w:val="0000FF"/>
            <w:lang w:val="en"/>
          </w:rPr>
          <w:t>PFA</w:t>
        </w:r>
        <w:r w:rsidR="3ACDB4E2" w:rsidRPr="000753F2">
          <w:rPr>
            <w:rStyle w:val="Hyperlink"/>
            <w:color w:val="0000FF"/>
            <w:lang w:val="en"/>
          </w:rPr>
          <w:t>)</w:t>
        </w:r>
      </w:hyperlink>
      <w:r w:rsidR="33790EF0" w:rsidRPr="044138E1">
        <w:rPr>
          <w:lang w:val="en"/>
        </w:rPr>
        <w:t xml:space="preserve"> document</w:t>
      </w:r>
      <w:r w:rsidR="410345CE" w:rsidRPr="044138E1">
        <w:rPr>
          <w:lang w:val="en"/>
        </w:rPr>
        <w:t xml:space="preserve"> is</w:t>
      </w:r>
      <w:r w:rsidR="7201BAD8" w:rsidRPr="044138E1">
        <w:rPr>
          <w:lang w:val="en"/>
        </w:rPr>
        <w:t xml:space="preserve"> </w:t>
      </w:r>
      <w:r w:rsidR="410345CE" w:rsidRPr="044138E1">
        <w:rPr>
          <w:lang w:val="en"/>
        </w:rPr>
        <w:t>located</w:t>
      </w:r>
      <w:r w:rsidR="4F5588DB" w:rsidRPr="044138E1">
        <w:rPr>
          <w:lang w:val="en"/>
        </w:rPr>
        <w:t xml:space="preserve"> on the </w:t>
      </w:r>
      <w:r w:rsidR="7770D5D0">
        <w:t xml:space="preserve">CAASPP </w:t>
      </w:r>
      <w:r w:rsidR="00456E51">
        <w:t>&amp; ELPAC W</w:t>
      </w:r>
      <w:r w:rsidR="7770D5D0">
        <w:t>ebsite</w:t>
      </w:r>
      <w:r w:rsidR="5C507109">
        <w:t xml:space="preserve"> </w:t>
      </w:r>
      <w:r w:rsidR="55FF2E57" w:rsidRPr="044138E1">
        <w:rPr>
          <w:lang w:val="en"/>
        </w:rPr>
        <w:t>and</w:t>
      </w:r>
      <w:r w:rsidR="579EE632" w:rsidRPr="044138E1">
        <w:rPr>
          <w:lang w:val="en"/>
        </w:rPr>
        <w:t xml:space="preserve"> is available for the 202</w:t>
      </w:r>
      <w:r w:rsidR="0088046C" w:rsidRPr="044138E1">
        <w:rPr>
          <w:lang w:val="en"/>
        </w:rPr>
        <w:t>4</w:t>
      </w:r>
      <w:r w:rsidR="2C935D1D" w:rsidRPr="044138E1">
        <w:rPr>
          <w:lang w:val="en"/>
        </w:rPr>
        <w:t>–</w:t>
      </w:r>
      <w:r w:rsidR="579EE632" w:rsidRPr="044138E1">
        <w:rPr>
          <w:lang w:val="en"/>
        </w:rPr>
        <w:t>2</w:t>
      </w:r>
      <w:r w:rsidR="0088046C" w:rsidRPr="044138E1">
        <w:rPr>
          <w:lang w:val="en"/>
        </w:rPr>
        <w:t>5</w:t>
      </w:r>
      <w:r w:rsidR="579EE632" w:rsidRPr="044138E1">
        <w:rPr>
          <w:lang w:val="en"/>
        </w:rPr>
        <w:t xml:space="preserve"> </w:t>
      </w:r>
      <w:r w:rsidR="00456E51">
        <w:rPr>
          <w:lang w:val="en"/>
        </w:rPr>
        <w:t xml:space="preserve">test </w:t>
      </w:r>
      <w:r w:rsidR="579EE632" w:rsidRPr="044138E1">
        <w:rPr>
          <w:lang w:val="en"/>
        </w:rPr>
        <w:t>administration</w:t>
      </w:r>
      <w:r w:rsidR="6A13BC84" w:rsidRPr="044138E1">
        <w:rPr>
          <w:lang w:val="en"/>
        </w:rPr>
        <w:t>. This document</w:t>
      </w:r>
      <w:r w:rsidR="579EE632" w:rsidRPr="044138E1">
        <w:rPr>
          <w:lang w:val="en"/>
        </w:rPr>
        <w:t xml:space="preserve"> </w:t>
      </w:r>
      <w:r w:rsidR="2D60089A" w:rsidRPr="044138E1">
        <w:rPr>
          <w:lang w:val="en"/>
        </w:rPr>
        <w:t>should</w:t>
      </w:r>
      <w:r w:rsidR="579EE632" w:rsidRPr="044138E1">
        <w:rPr>
          <w:lang w:val="en"/>
        </w:rPr>
        <w:t xml:space="preserve"> be used to prepare to administer the CAA for Science</w:t>
      </w:r>
      <w:r w:rsidR="21B9BCE1" w:rsidRPr="044138E1">
        <w:rPr>
          <w:lang w:val="en"/>
        </w:rPr>
        <w:t>.</w:t>
      </w:r>
      <w:r w:rsidR="579EE632" w:rsidRPr="044138E1">
        <w:rPr>
          <w:lang w:val="en"/>
        </w:rPr>
        <w:t xml:space="preserve"> The information contained in the </w:t>
      </w:r>
      <w:r w:rsidR="579EE632" w:rsidRPr="044138E1">
        <w:rPr>
          <w:i/>
          <w:iCs/>
          <w:lang w:val="en"/>
        </w:rPr>
        <w:t>PFA</w:t>
      </w:r>
      <w:r w:rsidR="579EE632" w:rsidRPr="044138E1">
        <w:rPr>
          <w:lang w:val="en"/>
        </w:rPr>
        <w:t xml:space="preserve"> was </w:t>
      </w:r>
      <w:r w:rsidR="4BCF97F9" w:rsidRPr="044138E1">
        <w:rPr>
          <w:lang w:val="en"/>
        </w:rPr>
        <w:t>previously located</w:t>
      </w:r>
      <w:r w:rsidR="579EE632" w:rsidRPr="044138E1">
        <w:rPr>
          <w:lang w:val="en"/>
        </w:rPr>
        <w:t xml:space="preserve"> at the beginning of the </w:t>
      </w:r>
      <w:r w:rsidR="579EE632" w:rsidRPr="044138E1">
        <w:rPr>
          <w:i/>
          <w:iCs/>
          <w:lang w:val="en"/>
        </w:rPr>
        <w:t>DFA</w:t>
      </w:r>
      <w:r w:rsidR="579EE632" w:rsidRPr="044138E1">
        <w:rPr>
          <w:lang w:val="en"/>
        </w:rPr>
        <w:t xml:space="preserve">. There is one </w:t>
      </w:r>
      <w:r w:rsidR="579EE632" w:rsidRPr="044138E1">
        <w:rPr>
          <w:i/>
          <w:iCs/>
          <w:lang w:val="en"/>
        </w:rPr>
        <w:t>PFA</w:t>
      </w:r>
      <w:r w:rsidR="579EE632" w:rsidRPr="044138E1">
        <w:rPr>
          <w:lang w:val="en"/>
        </w:rPr>
        <w:t xml:space="preserve"> used for all grade levels</w:t>
      </w:r>
      <w:r w:rsidR="784C7399" w:rsidRPr="044138E1">
        <w:rPr>
          <w:lang w:val="en"/>
        </w:rPr>
        <w:t xml:space="preserve"> and forms</w:t>
      </w:r>
      <w:r w:rsidR="001742EA" w:rsidRPr="044138E1">
        <w:rPr>
          <w:lang w:val="en"/>
        </w:rPr>
        <w:t>. T</w:t>
      </w:r>
      <w:r w:rsidR="00021D81" w:rsidRPr="044138E1">
        <w:rPr>
          <w:lang w:val="en"/>
        </w:rPr>
        <w:t xml:space="preserve">he </w:t>
      </w:r>
      <w:r w:rsidR="00021D81" w:rsidRPr="044138E1">
        <w:rPr>
          <w:i/>
          <w:iCs/>
          <w:lang w:val="en"/>
        </w:rPr>
        <w:t>PFA</w:t>
      </w:r>
      <w:r w:rsidR="00021D81" w:rsidRPr="044138E1">
        <w:rPr>
          <w:lang w:val="en"/>
        </w:rPr>
        <w:t xml:space="preserve"> is </w:t>
      </w:r>
      <w:r w:rsidR="00831503" w:rsidRPr="044138E1">
        <w:rPr>
          <w:lang w:val="en"/>
        </w:rPr>
        <w:t xml:space="preserve">a </w:t>
      </w:r>
      <w:r w:rsidR="00021D81" w:rsidRPr="044138E1">
        <w:rPr>
          <w:lang w:val="en"/>
        </w:rPr>
        <w:t>nonsecure</w:t>
      </w:r>
      <w:r w:rsidR="00831503" w:rsidRPr="044138E1">
        <w:rPr>
          <w:lang w:val="en"/>
        </w:rPr>
        <w:t xml:space="preserve"> document that is available for all LEAs </w:t>
      </w:r>
      <w:r w:rsidR="000E1B25">
        <w:rPr>
          <w:lang w:val="en"/>
        </w:rPr>
        <w:t>on the</w:t>
      </w:r>
      <w:r w:rsidR="00831503" w:rsidRPr="044138E1">
        <w:rPr>
          <w:lang w:val="en"/>
        </w:rPr>
        <w:t xml:space="preserve"> Moodle</w:t>
      </w:r>
      <w:r w:rsidR="000E1B25">
        <w:rPr>
          <w:lang w:val="en"/>
        </w:rPr>
        <w:t xml:space="preserve"> Training Site</w:t>
      </w:r>
      <w:r w:rsidR="00831503" w:rsidRPr="044138E1">
        <w:rPr>
          <w:lang w:val="en"/>
        </w:rPr>
        <w:t xml:space="preserve"> </w:t>
      </w:r>
      <w:r w:rsidR="00E16285" w:rsidRPr="044138E1">
        <w:rPr>
          <w:lang w:val="en"/>
        </w:rPr>
        <w:t>and</w:t>
      </w:r>
      <w:r w:rsidR="00831503" w:rsidRPr="044138E1">
        <w:rPr>
          <w:lang w:val="en"/>
        </w:rPr>
        <w:t xml:space="preserve"> </w:t>
      </w:r>
      <w:r w:rsidR="4F12D40E" w:rsidRPr="044138E1">
        <w:rPr>
          <w:lang w:val="en"/>
        </w:rPr>
        <w:t xml:space="preserve">on </w:t>
      </w:r>
      <w:r w:rsidR="00D430CD" w:rsidRPr="044138E1">
        <w:rPr>
          <w:lang w:val="en"/>
        </w:rPr>
        <w:t xml:space="preserve">the </w:t>
      </w:r>
      <w:r w:rsidR="00831503" w:rsidRPr="044138E1">
        <w:rPr>
          <w:lang w:val="en"/>
        </w:rPr>
        <w:t>CAASPP</w:t>
      </w:r>
      <w:r w:rsidR="00132ECC" w:rsidRPr="044138E1">
        <w:rPr>
          <w:lang w:val="en"/>
        </w:rPr>
        <w:t xml:space="preserve"> </w:t>
      </w:r>
      <w:r w:rsidR="00456E51">
        <w:rPr>
          <w:lang w:val="en"/>
        </w:rPr>
        <w:t>&amp; ELPAC W</w:t>
      </w:r>
      <w:r w:rsidR="00132ECC" w:rsidRPr="044138E1">
        <w:rPr>
          <w:lang w:val="en"/>
        </w:rPr>
        <w:t>ebsite</w:t>
      </w:r>
      <w:r w:rsidR="00254A44" w:rsidRPr="044138E1">
        <w:rPr>
          <w:lang w:val="en"/>
        </w:rPr>
        <w:t>,</w:t>
      </w:r>
      <w:r w:rsidR="00132ECC" w:rsidRPr="044138E1">
        <w:rPr>
          <w:lang w:val="en"/>
        </w:rPr>
        <w:t xml:space="preserve"> </w:t>
      </w:r>
      <w:r w:rsidR="005E7AB7" w:rsidRPr="044138E1">
        <w:rPr>
          <w:lang w:val="en"/>
        </w:rPr>
        <w:t xml:space="preserve">where you can review or print </w:t>
      </w:r>
      <w:r w:rsidR="46F1C460" w:rsidRPr="044138E1">
        <w:rPr>
          <w:lang w:val="en"/>
        </w:rPr>
        <w:t xml:space="preserve">it, </w:t>
      </w:r>
      <w:r w:rsidR="005E7AB7" w:rsidRPr="044138E1">
        <w:rPr>
          <w:lang w:val="en"/>
        </w:rPr>
        <w:t xml:space="preserve">if desired. </w:t>
      </w:r>
    </w:p>
    <w:p w14:paraId="252CE83C" w14:textId="613D0097" w:rsidR="00E24FBC" w:rsidRDefault="00E24FBC" w:rsidP="409F65E0">
      <w:pPr>
        <w:keepNext/>
        <w:spacing w:before="240" w:after="240"/>
      </w:pPr>
      <w:r w:rsidRPr="409F65E0">
        <w:t xml:space="preserve">The </w:t>
      </w:r>
      <w:r w:rsidR="000F2324" w:rsidRPr="409F65E0">
        <w:t>202</w:t>
      </w:r>
      <w:r w:rsidR="0088046C" w:rsidRPr="409F65E0">
        <w:t>4</w:t>
      </w:r>
      <w:r w:rsidR="000F2324" w:rsidRPr="409F65E0">
        <w:t>–2</w:t>
      </w:r>
      <w:r w:rsidR="0088046C" w:rsidRPr="409F65E0">
        <w:t>5</w:t>
      </w:r>
      <w:r w:rsidR="00A92AC1" w:rsidRPr="409F65E0">
        <w:t xml:space="preserve"> </w:t>
      </w:r>
      <w:r w:rsidRPr="409F65E0">
        <w:t xml:space="preserve">CAA for Science is </w:t>
      </w:r>
      <w:r w:rsidR="00DF226C" w:rsidRPr="409F65E0">
        <w:t xml:space="preserve">composed </w:t>
      </w:r>
      <w:r w:rsidRPr="409F65E0">
        <w:t>of four embedded PTs that are administered online to students.</w:t>
      </w:r>
    </w:p>
    <w:p w14:paraId="252CE83D" w14:textId="0E5CEA65" w:rsidR="00E24FBC" w:rsidRPr="00942A10" w:rsidRDefault="00E24FBC" w:rsidP="008E07A6">
      <w:pPr>
        <w:pStyle w:val="bullets"/>
        <w:spacing w:before="240" w:after="240"/>
        <w:ind w:left="648"/>
        <w:rPr>
          <w:lang w:val="en"/>
        </w:rPr>
      </w:pPr>
      <w:r w:rsidRPr="1EE5490B">
        <w:rPr>
          <w:lang w:val="en"/>
        </w:rPr>
        <w:t xml:space="preserve">Each </w:t>
      </w:r>
      <w:r w:rsidR="00DF226C" w:rsidRPr="1EE5490B">
        <w:rPr>
          <w:lang w:val="en"/>
        </w:rPr>
        <w:t xml:space="preserve">embedded </w:t>
      </w:r>
      <w:r w:rsidRPr="1EE5490B">
        <w:rPr>
          <w:lang w:val="en"/>
        </w:rPr>
        <w:t xml:space="preserve">PT is intended to be </w:t>
      </w:r>
      <w:r w:rsidRPr="002359FF">
        <w:rPr>
          <w:b/>
          <w:bCs/>
          <w:lang w:val="en"/>
        </w:rPr>
        <w:t>administered</w:t>
      </w:r>
      <w:r w:rsidR="69A7DC5C" w:rsidRPr="002359FF">
        <w:rPr>
          <w:b/>
          <w:bCs/>
          <w:lang w:val="en"/>
        </w:rPr>
        <w:t xml:space="preserve"> shortly</w:t>
      </w:r>
      <w:r w:rsidRPr="002359FF">
        <w:rPr>
          <w:b/>
          <w:bCs/>
          <w:lang w:val="en"/>
        </w:rPr>
        <w:t xml:space="preserve"> </w:t>
      </w:r>
      <w:r w:rsidR="6DF68702" w:rsidRPr="002359FF">
        <w:rPr>
          <w:b/>
          <w:bCs/>
          <w:lang w:val="en"/>
        </w:rPr>
        <w:t xml:space="preserve">after the student has </w:t>
      </w:r>
      <w:r w:rsidR="00E16285" w:rsidRPr="002359FF">
        <w:rPr>
          <w:b/>
          <w:bCs/>
          <w:lang w:val="en"/>
        </w:rPr>
        <w:t>received related</w:t>
      </w:r>
      <w:r w:rsidR="4BEEF00C" w:rsidRPr="002359FF">
        <w:rPr>
          <w:b/>
          <w:bCs/>
          <w:lang w:val="en"/>
        </w:rPr>
        <w:t xml:space="preserve"> science</w:t>
      </w:r>
      <w:r w:rsidRPr="002359FF">
        <w:rPr>
          <w:b/>
          <w:bCs/>
          <w:lang w:val="en"/>
        </w:rPr>
        <w:t xml:space="preserve"> instruction</w:t>
      </w:r>
      <w:r w:rsidRPr="000753F2">
        <w:rPr>
          <w:lang w:val="en"/>
        </w:rPr>
        <w:t>.</w:t>
      </w:r>
    </w:p>
    <w:p w14:paraId="252CE83E" w14:textId="66CBEEF1" w:rsidR="00E24FBC" w:rsidRDefault="3CDE7966" w:rsidP="409F65E0">
      <w:pPr>
        <w:pStyle w:val="bullets"/>
        <w:spacing w:before="240" w:after="240"/>
        <w:ind w:left="648"/>
      </w:pPr>
      <w:r w:rsidRPr="409F65E0">
        <w:t xml:space="preserve">All </w:t>
      </w:r>
      <w:r w:rsidRPr="409F65E0">
        <w:rPr>
          <w:rFonts w:cs="Arial"/>
        </w:rPr>
        <w:t>four</w:t>
      </w:r>
      <w:r w:rsidRPr="409F65E0">
        <w:t xml:space="preserve"> </w:t>
      </w:r>
      <w:r w:rsidR="18FA0101" w:rsidRPr="409F65E0">
        <w:t xml:space="preserve">embedded </w:t>
      </w:r>
      <w:r w:rsidRPr="409F65E0">
        <w:t xml:space="preserve">PTs must be attempted </w:t>
      </w:r>
      <w:r w:rsidR="503797F9" w:rsidRPr="409F65E0">
        <w:t xml:space="preserve">by the student </w:t>
      </w:r>
      <w:r w:rsidRPr="409F65E0">
        <w:t>to complete the administration.</w:t>
      </w:r>
    </w:p>
    <w:p w14:paraId="252CE83F" w14:textId="4C7EE405" w:rsidR="00E24FBC" w:rsidRDefault="3CDE7966" w:rsidP="008E07A6">
      <w:pPr>
        <w:pStyle w:val="bullets"/>
        <w:spacing w:before="240" w:after="240"/>
        <w:ind w:left="648"/>
        <w:rPr>
          <w:lang w:val="en"/>
        </w:rPr>
      </w:pPr>
      <w:r w:rsidRPr="14BE4F11">
        <w:rPr>
          <w:lang w:val="en"/>
        </w:rPr>
        <w:t xml:space="preserve">The </w:t>
      </w:r>
      <w:r w:rsidR="18FA0101" w:rsidRPr="14BE4F11">
        <w:rPr>
          <w:lang w:val="en"/>
        </w:rPr>
        <w:t xml:space="preserve">embedded </w:t>
      </w:r>
      <w:r w:rsidRPr="14BE4F11">
        <w:rPr>
          <w:rFonts w:cs="Arial"/>
          <w:lang w:val="en"/>
        </w:rPr>
        <w:t>PTs</w:t>
      </w:r>
      <w:r w:rsidRPr="14BE4F11">
        <w:rPr>
          <w:lang w:val="en"/>
        </w:rPr>
        <w:t xml:space="preserve"> can be administered in any order between </w:t>
      </w:r>
      <w:r w:rsidR="0A7F02E0" w:rsidRPr="14BE4F11">
        <w:rPr>
          <w:lang w:val="en"/>
        </w:rPr>
        <w:t xml:space="preserve">September </w:t>
      </w:r>
      <w:r w:rsidR="002920EC">
        <w:rPr>
          <w:lang w:val="en"/>
        </w:rPr>
        <w:t>17</w:t>
      </w:r>
      <w:r w:rsidR="0A7F02E0" w:rsidRPr="14BE4F11">
        <w:rPr>
          <w:lang w:val="en"/>
        </w:rPr>
        <w:t xml:space="preserve">, </w:t>
      </w:r>
      <w:r w:rsidR="00E16285" w:rsidRPr="14BE4F11">
        <w:rPr>
          <w:lang w:val="en"/>
        </w:rPr>
        <w:t>202</w:t>
      </w:r>
      <w:r w:rsidR="0088046C">
        <w:rPr>
          <w:lang w:val="en"/>
        </w:rPr>
        <w:t>4</w:t>
      </w:r>
      <w:r w:rsidR="00E16285" w:rsidRPr="14BE4F11">
        <w:rPr>
          <w:lang w:val="en"/>
        </w:rPr>
        <w:t>,</w:t>
      </w:r>
      <w:r w:rsidRPr="14BE4F11">
        <w:rPr>
          <w:lang w:val="en"/>
        </w:rPr>
        <w:t xml:space="preserve"> and the end of the instructional calendar or Ju</w:t>
      </w:r>
      <w:r w:rsidR="002920EC">
        <w:rPr>
          <w:lang w:val="en"/>
        </w:rPr>
        <w:t>ne 30</w:t>
      </w:r>
      <w:r w:rsidRPr="14BE4F11">
        <w:rPr>
          <w:lang w:val="en"/>
        </w:rPr>
        <w:t xml:space="preserve">, </w:t>
      </w:r>
      <w:r w:rsidR="0A7F02E0" w:rsidRPr="14BE4F11">
        <w:rPr>
          <w:lang w:val="en"/>
        </w:rPr>
        <w:t>202</w:t>
      </w:r>
      <w:r w:rsidR="0088046C">
        <w:rPr>
          <w:lang w:val="en"/>
        </w:rPr>
        <w:t>5</w:t>
      </w:r>
      <w:r w:rsidRPr="14BE4F11">
        <w:rPr>
          <w:lang w:val="en"/>
        </w:rPr>
        <w:t>, whichever comes first.</w:t>
      </w:r>
    </w:p>
    <w:p w14:paraId="252CE840" w14:textId="3A1AE794" w:rsidR="00E24FBC" w:rsidRDefault="00E24FBC" w:rsidP="1BD148CA">
      <w:pPr>
        <w:spacing w:before="240" w:after="240"/>
        <w:rPr>
          <w:b/>
          <w:bCs/>
        </w:rPr>
      </w:pPr>
      <w:r w:rsidRPr="1BD148CA">
        <w:t xml:space="preserve">Each embedded PT assesses two Science Connectors </w:t>
      </w:r>
      <w:r w:rsidR="003159BA" w:rsidRPr="1BD148CA">
        <w:t xml:space="preserve">from the same </w:t>
      </w:r>
      <w:r w:rsidR="00214B36" w:rsidRPr="1BD148CA">
        <w:t xml:space="preserve">science </w:t>
      </w:r>
      <w:r w:rsidR="003159BA" w:rsidRPr="1BD148CA">
        <w:t xml:space="preserve">domain </w:t>
      </w:r>
      <w:r w:rsidRPr="1BD148CA">
        <w:t xml:space="preserve">with two corresponding sets of five test questions, each prefaced by an orienting activity. An orienting activity is a nonscorable activity that is designed to engage and familiarize </w:t>
      </w:r>
      <w:r w:rsidR="00DF226C" w:rsidRPr="1BD148CA">
        <w:t xml:space="preserve">a student </w:t>
      </w:r>
      <w:r w:rsidRPr="1BD148CA">
        <w:t xml:space="preserve">with a science concept that </w:t>
      </w:r>
      <w:r w:rsidR="00DF226C" w:rsidRPr="1BD148CA">
        <w:t>the student was</w:t>
      </w:r>
      <w:r w:rsidRPr="1BD148CA">
        <w:t xml:space="preserve"> previously taught. </w:t>
      </w:r>
      <w:bookmarkStart w:id="8" w:name="_Hlk56180707"/>
      <w:r w:rsidRPr="1BD148CA">
        <w:t>In some cases, the test examiner completes hands-on exercises with the student during testing and may be required</w:t>
      </w:r>
      <w:r w:rsidR="00E751E3" w:rsidRPr="1BD148CA">
        <w:t>, beforehand,</w:t>
      </w:r>
      <w:r w:rsidRPr="1BD148CA">
        <w:t xml:space="preserve"> to prepare some commonly available materials found in the classroom</w:t>
      </w:r>
      <w:r w:rsidR="006E0C66" w:rsidRPr="1BD148CA">
        <w:t xml:space="preserve"> or prepare graphics provided in the </w:t>
      </w:r>
      <w:r w:rsidR="006E0C66" w:rsidRPr="1BD148CA">
        <w:rPr>
          <w:i/>
          <w:iCs/>
        </w:rPr>
        <w:t>DFA</w:t>
      </w:r>
      <w:r w:rsidRPr="1BD148CA">
        <w:t xml:space="preserve">. </w:t>
      </w:r>
      <w:bookmarkEnd w:id="8"/>
      <w:r w:rsidRPr="1BD148CA">
        <w:rPr>
          <w:b/>
          <w:bCs/>
        </w:rPr>
        <w:t>There should not be a need to purchase materials just for testing.</w:t>
      </w:r>
    </w:p>
    <w:p w14:paraId="252CE841" w14:textId="3AFE6BC8" w:rsidR="00E24FBC" w:rsidRPr="001D0A04" w:rsidRDefault="00E24FBC" w:rsidP="4ECBC3E4">
      <w:pPr>
        <w:pStyle w:val="Style5"/>
        <w:ind w:left="144"/>
        <w:rPr>
          <w:b/>
          <w:bCs/>
          <w:lang w:val="en-US"/>
        </w:rPr>
      </w:pPr>
      <w:r w:rsidRPr="4ECBC3E4">
        <w:rPr>
          <w:rFonts w:cs="Arial"/>
          <w:b/>
          <w:bCs/>
          <w:lang w:val="en-US"/>
        </w:rPr>
        <w:t xml:space="preserve">The </w:t>
      </w:r>
      <w:r w:rsidRPr="4ECBC3E4">
        <w:rPr>
          <w:rFonts w:cs="Arial"/>
          <w:b/>
          <w:bCs/>
          <w:i/>
          <w:iCs/>
          <w:lang w:val="en-US"/>
        </w:rPr>
        <w:t>DFA</w:t>
      </w:r>
      <w:r w:rsidRPr="4ECBC3E4">
        <w:rPr>
          <w:rFonts w:cs="Arial"/>
          <w:b/>
          <w:bCs/>
          <w:lang w:val="en-US"/>
        </w:rPr>
        <w:t xml:space="preserve"> will provide test examiners with guidelines on how to individualize the orienting activities and designated items. Please note that all items may be individualized </w:t>
      </w:r>
      <w:proofErr w:type="gramStart"/>
      <w:r w:rsidR="003E71F5" w:rsidRPr="4ECBC3E4">
        <w:rPr>
          <w:rFonts w:cs="Arial"/>
          <w:b/>
          <w:bCs/>
          <w:lang w:val="en-US"/>
        </w:rPr>
        <w:t>on the basis of</w:t>
      </w:r>
      <w:proofErr w:type="gramEnd"/>
      <w:r w:rsidRPr="4ECBC3E4">
        <w:rPr>
          <w:rFonts w:cs="Arial"/>
          <w:b/>
          <w:bCs/>
          <w:lang w:val="en-US"/>
        </w:rPr>
        <w:t xml:space="preserve"> the student’s </w:t>
      </w:r>
      <w:r w:rsidR="00DF226C" w:rsidRPr="4ECBC3E4">
        <w:rPr>
          <w:rFonts w:cs="Arial"/>
          <w:b/>
          <w:bCs/>
          <w:lang w:val="en-US"/>
        </w:rPr>
        <w:t>IEP</w:t>
      </w:r>
      <w:r w:rsidRPr="4ECBC3E4">
        <w:rPr>
          <w:rFonts w:cs="Arial"/>
          <w:b/>
          <w:bCs/>
          <w:lang w:val="en-US"/>
        </w:rPr>
        <w:t>.</w:t>
      </w:r>
    </w:p>
    <w:p w14:paraId="252CE842" w14:textId="30EB064C" w:rsidR="00E24FBC" w:rsidRPr="004E4303" w:rsidRDefault="00E24FBC" w:rsidP="002827D3">
      <w:r>
        <w:t xml:space="preserve">A </w:t>
      </w:r>
      <w:r w:rsidR="00E751E3">
        <w:t xml:space="preserve">blank </w:t>
      </w:r>
      <w:r w:rsidR="00500C2D">
        <w:t xml:space="preserve">testing </w:t>
      </w:r>
      <w:r>
        <w:t xml:space="preserve">planner is provided at the end of this document </w:t>
      </w:r>
      <w:r w:rsidR="002827D3">
        <w:t xml:space="preserve">(refer to </w:t>
      </w:r>
      <w:r w:rsidR="002827D3" w:rsidRPr="00C51CD8">
        <w:rPr>
          <w:rStyle w:val="Cross-reference"/>
        </w:rPr>
        <w:fldChar w:fldCharType="begin"/>
      </w:r>
      <w:r w:rsidR="002827D3" w:rsidRPr="00C51CD8">
        <w:rPr>
          <w:rStyle w:val="Cross-reference"/>
        </w:rPr>
        <w:instrText xml:space="preserve"> REF  _Ref136349843 \* Lower \h </w:instrText>
      </w:r>
      <w:r w:rsidR="00E867B0">
        <w:rPr>
          <w:rStyle w:val="Cross-reference"/>
        </w:rPr>
        <w:instrText xml:space="preserve"> \* MERGEFORMAT </w:instrText>
      </w:r>
      <w:r w:rsidR="002827D3" w:rsidRPr="00C51CD8">
        <w:rPr>
          <w:rStyle w:val="Cross-reference"/>
        </w:rPr>
      </w:r>
      <w:r w:rsidR="002827D3" w:rsidRPr="00C51CD8">
        <w:rPr>
          <w:rStyle w:val="Cross-reference"/>
        </w:rPr>
        <w:fldChar w:fldCharType="separate"/>
      </w:r>
      <w:r w:rsidR="00A94413" w:rsidRPr="00A94413">
        <w:rPr>
          <w:rStyle w:val="Cross-reference"/>
        </w:rPr>
        <w:t>table 8</w:t>
      </w:r>
      <w:r w:rsidR="002827D3" w:rsidRPr="00C51CD8">
        <w:rPr>
          <w:rStyle w:val="Cross-reference"/>
        </w:rPr>
        <w:fldChar w:fldCharType="end"/>
      </w:r>
      <w:r w:rsidR="002827D3">
        <w:t xml:space="preserve">) </w:t>
      </w:r>
      <w:r w:rsidRPr="004E4303">
        <w:t xml:space="preserve">to aid in scheduling </w:t>
      </w:r>
      <w:r>
        <w:t xml:space="preserve">administration of each of the embedded PTs </w:t>
      </w:r>
      <w:r w:rsidDel="00E24FBC">
        <w:t xml:space="preserve">for your student(s) </w:t>
      </w:r>
      <w:r w:rsidRPr="004E4303">
        <w:t>based on when the related content will be taught.</w:t>
      </w:r>
    </w:p>
    <w:p w14:paraId="252CE843" w14:textId="729F2CB9" w:rsidR="00E24FBC" w:rsidRDefault="00E24FBC" w:rsidP="00E5402B">
      <w:pPr>
        <w:pStyle w:val="Heading2"/>
        <w:spacing w:after="240"/>
      </w:pPr>
      <w:bookmarkStart w:id="9" w:name="_Toc171072022"/>
      <w:r w:rsidRPr="00E95E96">
        <w:lastRenderedPageBreak/>
        <w:t>Assessed Standards</w:t>
      </w:r>
      <w:bookmarkEnd w:id="9"/>
    </w:p>
    <w:p w14:paraId="252CE844" w14:textId="52055683" w:rsidR="00E24FBC" w:rsidRPr="00702CAB" w:rsidRDefault="3CDE7966" w:rsidP="001435E6">
      <w:pPr>
        <w:keepLines/>
        <w:spacing w:before="240" w:after="240"/>
        <w:rPr>
          <w:rFonts w:eastAsiaTheme="majorEastAsia" w:cstheme="majorBidi"/>
        </w:rPr>
      </w:pPr>
      <w:r w:rsidRPr="14BE4F11">
        <w:rPr>
          <w:rFonts w:eastAsiaTheme="majorEastAsia" w:cstheme="majorBidi"/>
        </w:rPr>
        <w:t xml:space="preserve">The CAA for Science, which is based on the Science Connectors, measures knowledge, skills, and abilities that are appropriate for this student population. The </w:t>
      </w:r>
      <w:r w:rsidRPr="14BE4F11">
        <w:rPr>
          <w:lang w:val="en"/>
        </w:rPr>
        <w:t xml:space="preserve">Science </w:t>
      </w:r>
      <w:r w:rsidRPr="14BE4F11">
        <w:rPr>
          <w:rFonts w:eastAsiaTheme="majorEastAsia" w:cstheme="majorBidi"/>
        </w:rPr>
        <w:t xml:space="preserve">Connectors are derived from the California Next Generation Science Standards </w:t>
      </w:r>
      <w:r w:rsidR="00ED49F5">
        <w:rPr>
          <w:rFonts w:eastAsiaTheme="majorEastAsia" w:cstheme="majorBidi"/>
        </w:rPr>
        <w:t>p</w:t>
      </w:r>
      <w:r w:rsidRPr="14BE4F11">
        <w:rPr>
          <w:rFonts w:eastAsiaTheme="majorEastAsia" w:cstheme="majorBidi"/>
        </w:rPr>
        <w:t xml:space="preserve">erformance </w:t>
      </w:r>
      <w:r w:rsidR="00ED49F5">
        <w:rPr>
          <w:rFonts w:eastAsiaTheme="majorEastAsia" w:cstheme="majorBidi"/>
        </w:rPr>
        <w:t>e</w:t>
      </w:r>
      <w:r w:rsidRPr="14BE4F11">
        <w:rPr>
          <w:rFonts w:eastAsiaTheme="majorEastAsia" w:cstheme="majorBidi"/>
        </w:rPr>
        <w:t>xpectations (PEs). They provide alternate standards</w:t>
      </w:r>
      <w:r w:rsidR="14DF361B" w:rsidRPr="14BE4F11">
        <w:rPr>
          <w:rFonts w:eastAsiaTheme="majorEastAsia" w:cstheme="majorBidi"/>
        </w:rPr>
        <w:t xml:space="preserve"> and alternate science learning goals</w:t>
      </w:r>
      <w:r w:rsidRPr="14BE4F11">
        <w:rPr>
          <w:rFonts w:eastAsiaTheme="majorEastAsia" w:cstheme="majorBidi"/>
        </w:rPr>
        <w:t xml:space="preserve"> to guide science instruction and assessment for students with the most significant cognitive disabilities. The PEs that the assessed Science Connectors are derived from can be found in the </w:t>
      </w:r>
      <w:hyperlink r:id="rId16">
        <w:r w:rsidR="2B2BDE84" w:rsidRPr="14BE4F11">
          <w:rPr>
            <w:rStyle w:val="Hyperlink"/>
            <w:i/>
            <w:iCs/>
            <w:color w:val="0000FF"/>
          </w:rPr>
          <w:t>CAA for Science Blueprint</w:t>
        </w:r>
      </w:hyperlink>
      <w:r w:rsidR="3E3E4EEB">
        <w:t xml:space="preserve"> web document</w:t>
      </w:r>
      <w:r w:rsidRPr="14BE4F11">
        <w:rPr>
          <w:rFonts w:eastAsiaTheme="majorEastAsia" w:cstheme="majorBidi"/>
        </w:rPr>
        <w:t>.</w:t>
      </w:r>
    </w:p>
    <w:p w14:paraId="252CE845" w14:textId="075BF401" w:rsidR="00E24FBC" w:rsidRDefault="00E24FBC" w:rsidP="5D826A4D">
      <w:pPr>
        <w:keepNext/>
        <w:keepLines/>
        <w:spacing w:before="240" w:after="240"/>
        <w:rPr>
          <w:rFonts w:eastAsiaTheme="majorEastAsia" w:cstheme="majorBidi"/>
        </w:rPr>
      </w:pPr>
      <w:r w:rsidRPr="5D826A4D">
        <w:rPr>
          <w:rFonts w:eastAsiaTheme="majorEastAsia" w:cstheme="majorBidi"/>
        </w:rPr>
        <w:t>These Science Connectors are further broken down into</w:t>
      </w:r>
      <w:r w:rsidR="00F92AC8" w:rsidRPr="5D826A4D">
        <w:rPr>
          <w:rFonts w:eastAsiaTheme="majorEastAsia" w:cstheme="majorBidi"/>
        </w:rPr>
        <w:t xml:space="preserve"> assessment targets made up of</w:t>
      </w:r>
      <w:r w:rsidRPr="5D826A4D">
        <w:rPr>
          <w:rFonts w:eastAsiaTheme="majorEastAsia" w:cstheme="majorBidi"/>
        </w:rPr>
        <w:t xml:space="preserve"> more discrete focal knowledge, skills, and abilities (FKSAs), which describe what students should know and be able to do in science; and, at the simplest level, the essential understandings (EU</w:t>
      </w:r>
      <w:r w:rsidR="003844C8" w:rsidRPr="5D826A4D">
        <w:rPr>
          <w:rFonts w:eastAsiaTheme="majorEastAsia" w:cstheme="majorBidi"/>
        </w:rPr>
        <w:t>s</w:t>
      </w:r>
      <w:r w:rsidRPr="5D826A4D">
        <w:rPr>
          <w:rFonts w:eastAsiaTheme="majorEastAsia" w:cstheme="majorBidi"/>
        </w:rPr>
        <w:t>), which are the basic concepts students should know and be able to do in science. This is presented as a continuum in</w:t>
      </w:r>
      <w:r w:rsidR="00A76BF7">
        <w:rPr>
          <w:noProof/>
        </w:rPr>
        <w:t xml:space="preserve"> </w:t>
      </w:r>
      <w:r w:rsidR="00A76BF7" w:rsidRPr="00A76BF7">
        <w:rPr>
          <w:rStyle w:val="Cross-reference"/>
        </w:rPr>
        <w:fldChar w:fldCharType="begin"/>
      </w:r>
      <w:r w:rsidR="00A76BF7" w:rsidRPr="00A76BF7">
        <w:rPr>
          <w:rStyle w:val="Cross-reference"/>
        </w:rPr>
        <w:instrText xml:space="preserve"> REF  _Ref39820994 \* Lower \h </w:instrText>
      </w:r>
      <w:r w:rsidR="00A76BF7">
        <w:rPr>
          <w:rStyle w:val="Cross-reference"/>
        </w:rPr>
        <w:instrText xml:space="preserve"> \* MERGEFORMAT </w:instrText>
      </w:r>
      <w:r w:rsidR="00A76BF7" w:rsidRPr="00A76BF7">
        <w:rPr>
          <w:rStyle w:val="Cross-reference"/>
        </w:rPr>
      </w:r>
      <w:r w:rsidR="00A76BF7" w:rsidRPr="00A76BF7">
        <w:rPr>
          <w:rStyle w:val="Cross-reference"/>
        </w:rPr>
        <w:fldChar w:fldCharType="separate"/>
      </w:r>
      <w:r w:rsidR="00643276" w:rsidRPr="00643276">
        <w:rPr>
          <w:rStyle w:val="Cross-reference"/>
        </w:rPr>
        <w:t>figure 1</w:t>
      </w:r>
      <w:r w:rsidR="00A76BF7" w:rsidRPr="00A76BF7">
        <w:rPr>
          <w:rStyle w:val="Cross-reference"/>
        </w:rPr>
        <w:fldChar w:fldCharType="end"/>
      </w:r>
      <w:r w:rsidR="00444B6E" w:rsidRPr="5D826A4D">
        <w:rPr>
          <w:rFonts w:eastAsiaTheme="majorEastAsia" w:cstheme="majorBidi"/>
        </w:rPr>
        <w:t>.</w:t>
      </w:r>
    </w:p>
    <w:p w14:paraId="7FD682BE" w14:textId="3AFAE76E" w:rsidR="00635947" w:rsidRDefault="002C11EC" w:rsidP="00A76BF7">
      <w:pPr>
        <w:pStyle w:val="Image"/>
        <w:spacing w:before="120" w:after="120"/>
      </w:pPr>
      <w:r w:rsidRPr="0096401B">
        <w:rPr>
          <w:color w:val="2B579A"/>
        </w:rPr>
        <w:drawing>
          <wp:inline distT="0" distB="0" distL="0" distR="0" wp14:anchorId="468D2BAC" wp14:editId="350A8EAB">
            <wp:extent cx="6309360" cy="1005344"/>
            <wp:effectExtent l="0" t="0" r="0" b="4445"/>
            <wp:docPr id="4" name="Picture 4" descr="Standards Continuum showing how the CA NGSS performance expectation is bridged by a Science Connector to the FKSA and EU assessment targets; this is described in the previous two para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ndards Continuum showing how the CA NGSS performance expectation is bridged by a Science Connector to the FKSA and EU assessment targets; this is described in the previous two paragraphs."/>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309360" cy="1005344"/>
                    </a:xfrm>
                    <a:prstGeom prst="rect">
                      <a:avLst/>
                    </a:prstGeom>
                    <a:noFill/>
                    <a:ln>
                      <a:noFill/>
                    </a:ln>
                  </pic:spPr>
                </pic:pic>
              </a:graphicData>
            </a:graphic>
          </wp:inline>
        </w:drawing>
      </w:r>
    </w:p>
    <w:p w14:paraId="252CE846" w14:textId="2F70C355" w:rsidR="00E24FBC" w:rsidRDefault="00A76BF7" w:rsidP="00A76BF7">
      <w:pPr>
        <w:pStyle w:val="Captionwide"/>
      </w:pPr>
      <w:bookmarkStart w:id="10" w:name="_Ref39820994"/>
      <w:r>
        <w:t xml:space="preserve">Figure </w:t>
      </w:r>
      <w:r w:rsidRPr="0CDAAD53">
        <w:rPr>
          <w:color w:val="2B579A"/>
          <w:shd w:val="clear" w:color="auto" w:fill="E6E6E6"/>
        </w:rPr>
        <w:fldChar w:fldCharType="begin"/>
      </w:r>
      <w:r w:rsidRPr="0CDAAD53">
        <w:rPr>
          <w:noProof/>
        </w:rPr>
        <w:instrText xml:space="preserve"> SEQ Figure \* ARABIC </w:instrText>
      </w:r>
      <w:r w:rsidRPr="0CDAAD53">
        <w:rPr>
          <w:color w:val="2B579A"/>
          <w:shd w:val="clear" w:color="auto" w:fill="E6E6E6"/>
        </w:rPr>
        <w:fldChar w:fldCharType="separate"/>
      </w:r>
      <w:r w:rsidR="00F871CB" w:rsidRPr="0CDAAD53">
        <w:rPr>
          <w:noProof/>
        </w:rPr>
        <w:t>1</w:t>
      </w:r>
      <w:r w:rsidRPr="0CDAAD53">
        <w:rPr>
          <w:color w:val="2B579A"/>
          <w:shd w:val="clear" w:color="auto" w:fill="E6E6E6"/>
        </w:rPr>
        <w:fldChar w:fldCharType="end"/>
      </w:r>
      <w:bookmarkEnd w:id="10"/>
      <w:r>
        <w:t>.  CAA for Science Standards Continuum</w:t>
      </w:r>
    </w:p>
    <w:p w14:paraId="252CE848" w14:textId="1AC222AD" w:rsidR="00E24FBC" w:rsidRDefault="00E24FBC" w:rsidP="00C424C0">
      <w:pPr>
        <w:spacing w:before="240" w:after="240"/>
      </w:pPr>
      <w:r w:rsidRPr="5D826A4D">
        <w:rPr>
          <w:rFonts w:eastAsiaTheme="majorEastAsia" w:cstheme="majorBidi"/>
        </w:rPr>
        <w:t xml:space="preserve">Keep this structure in mind as you review the content being assessed this year. Test questions are written to assess the FKSAs and EUs. Each </w:t>
      </w:r>
      <w:r w:rsidRPr="5D826A4D">
        <w:rPr>
          <w:lang w:val="en"/>
        </w:rPr>
        <w:t xml:space="preserve">Science </w:t>
      </w:r>
      <w:r w:rsidRPr="5D826A4D">
        <w:rPr>
          <w:rFonts w:eastAsiaTheme="majorEastAsia" w:cstheme="majorBidi"/>
        </w:rPr>
        <w:t xml:space="preserve">Connector has between one and six FKSAs and one EU. The EU will always be assessed, but not </w:t>
      </w:r>
      <w:proofErr w:type="gramStart"/>
      <w:r w:rsidRPr="5D826A4D">
        <w:rPr>
          <w:rFonts w:eastAsiaTheme="majorEastAsia" w:cstheme="majorBidi"/>
        </w:rPr>
        <w:t>all of</w:t>
      </w:r>
      <w:proofErr w:type="gramEnd"/>
      <w:r w:rsidRPr="5D826A4D">
        <w:rPr>
          <w:rFonts w:eastAsiaTheme="majorEastAsia" w:cstheme="majorBidi"/>
        </w:rPr>
        <w:t xml:space="preserve"> the FKSAs will be assessed in a single embedded PT; therefore, not all </w:t>
      </w:r>
      <w:r w:rsidR="000E2710" w:rsidRPr="5D826A4D">
        <w:rPr>
          <w:rFonts w:eastAsiaTheme="majorEastAsia" w:cstheme="majorBidi"/>
        </w:rPr>
        <w:t xml:space="preserve">of </w:t>
      </w:r>
      <w:r w:rsidRPr="5D826A4D">
        <w:rPr>
          <w:rFonts w:eastAsiaTheme="majorEastAsia" w:cstheme="majorBidi"/>
        </w:rPr>
        <w:t xml:space="preserve">the FKSAs are provided in this guide. </w:t>
      </w:r>
      <w:r w:rsidR="00765939" w:rsidRPr="5D826A4D">
        <w:rPr>
          <w:rFonts w:eastAsiaTheme="majorEastAsia" w:cstheme="majorBidi"/>
        </w:rPr>
        <w:t xml:space="preserve">Assessment of </w:t>
      </w:r>
      <w:r w:rsidRPr="5D826A4D">
        <w:rPr>
          <w:lang w:val="en"/>
        </w:rPr>
        <w:t xml:space="preserve">Science </w:t>
      </w:r>
      <w:r w:rsidRPr="5D826A4D">
        <w:rPr>
          <w:rFonts w:eastAsiaTheme="majorEastAsia" w:cstheme="majorBidi"/>
        </w:rPr>
        <w:t xml:space="preserve">Connectors with more than one </w:t>
      </w:r>
      <w:r w:rsidR="00776EA7" w:rsidRPr="5D826A4D">
        <w:rPr>
          <w:rFonts w:eastAsiaTheme="majorEastAsia" w:cstheme="majorBidi"/>
        </w:rPr>
        <w:t>FKSA may</w:t>
      </w:r>
      <w:r w:rsidR="00765939" w:rsidRPr="5D826A4D">
        <w:rPr>
          <w:rFonts w:eastAsiaTheme="majorEastAsia" w:cstheme="majorBidi"/>
        </w:rPr>
        <w:t xml:space="preserve"> </w:t>
      </w:r>
      <w:r w:rsidRPr="5D826A4D">
        <w:rPr>
          <w:rFonts w:eastAsiaTheme="majorEastAsia" w:cstheme="majorBidi"/>
        </w:rPr>
        <w:t xml:space="preserve">occur over multiple years. </w:t>
      </w:r>
    </w:p>
    <w:p w14:paraId="252CE849" w14:textId="482AFF85" w:rsidR="00E24FBC" w:rsidRDefault="3CDE7966" w:rsidP="3A05F3F9">
      <w:pPr>
        <w:spacing w:before="240" w:after="240"/>
        <w:rPr>
          <w:rFonts w:eastAsiaTheme="majorEastAsia" w:cstheme="majorBidi"/>
        </w:rPr>
      </w:pPr>
      <w:r w:rsidRPr="3A05F3F9">
        <w:rPr>
          <w:rFonts w:eastAsiaTheme="majorEastAsia" w:cstheme="majorBidi"/>
        </w:rPr>
        <w:t>The following pages provide the Science Connectors and associated FKSAs and EUs being assessed this year, organized by science domain. The third column of each Connector table contains descriptions of ways in which a student may demonstrate mastery of the FKSA or EU to be assessed. These mastery statements describe specific actions the student will take, such as identifying, recognizing, or comparing information in the Science Connector being assessed</w:t>
      </w:r>
      <w:r w:rsidR="7AFFB68C" w:rsidRPr="3A05F3F9">
        <w:rPr>
          <w:rFonts w:eastAsiaTheme="majorEastAsia" w:cstheme="majorBidi"/>
        </w:rPr>
        <w:t>,</w:t>
      </w:r>
      <w:r w:rsidRPr="3A05F3F9">
        <w:rPr>
          <w:rFonts w:eastAsiaTheme="majorEastAsia" w:cstheme="majorBidi"/>
        </w:rPr>
        <w:t xml:space="preserve"> and </w:t>
      </w:r>
      <w:r w:rsidR="33CA5937" w:rsidRPr="3A05F3F9">
        <w:rPr>
          <w:rFonts w:eastAsiaTheme="majorEastAsia" w:cstheme="majorBidi"/>
        </w:rPr>
        <w:t xml:space="preserve">are </w:t>
      </w:r>
      <w:r w:rsidRPr="3A05F3F9">
        <w:rPr>
          <w:rFonts w:eastAsiaTheme="majorEastAsia" w:cstheme="majorBidi"/>
        </w:rPr>
        <w:t xml:space="preserve">found in the column labeled </w:t>
      </w:r>
      <w:r w:rsidRPr="000753F2">
        <w:rPr>
          <w:rFonts w:eastAsiaTheme="majorEastAsia" w:cstheme="majorBidi"/>
          <w:i/>
          <w:iCs/>
        </w:rPr>
        <w:t>Students Will Be Able To…</w:t>
      </w:r>
      <w:r w:rsidR="34FEA17A" w:rsidRPr="3A05F3F9">
        <w:rPr>
          <w:rFonts w:eastAsiaTheme="majorEastAsia" w:cstheme="majorBidi"/>
        </w:rPr>
        <w:t>.</w:t>
      </w:r>
      <w:r w:rsidRPr="3A05F3F9">
        <w:rPr>
          <w:rFonts w:eastAsiaTheme="majorEastAsia" w:cstheme="majorBidi"/>
        </w:rPr>
        <w:t xml:space="preserve"> The</w:t>
      </w:r>
      <w:r w:rsidR="580BA976" w:rsidRPr="3A05F3F9">
        <w:rPr>
          <w:rFonts w:eastAsiaTheme="majorEastAsia" w:cstheme="majorBidi"/>
        </w:rPr>
        <w:t>se</w:t>
      </w:r>
      <w:r w:rsidRPr="3A05F3F9">
        <w:rPr>
          <w:rFonts w:eastAsiaTheme="majorEastAsia" w:cstheme="majorBidi"/>
        </w:rPr>
        <w:t xml:space="preserve"> statements describe </w:t>
      </w:r>
      <w:r w:rsidRPr="3A05F3F9">
        <w:rPr>
          <w:rFonts w:eastAsiaTheme="majorEastAsia" w:cstheme="majorBidi"/>
          <w:b/>
          <w:bCs/>
          <w:i/>
          <w:iCs/>
        </w:rPr>
        <w:t xml:space="preserve">only those </w:t>
      </w:r>
      <w:r w:rsidRPr="3A05F3F9">
        <w:rPr>
          <w:b/>
          <w:bCs/>
          <w:i/>
          <w:iCs/>
          <w:lang w:val="en"/>
        </w:rPr>
        <w:t xml:space="preserve">Science </w:t>
      </w:r>
      <w:r w:rsidRPr="3A05F3F9">
        <w:rPr>
          <w:rFonts w:eastAsiaTheme="majorEastAsia" w:cstheme="majorBidi"/>
          <w:b/>
          <w:bCs/>
          <w:i/>
          <w:iCs/>
        </w:rPr>
        <w:t>Connectors assessed this ye</w:t>
      </w:r>
      <w:r w:rsidR="00F31713" w:rsidRPr="3A05F3F9">
        <w:rPr>
          <w:rFonts w:eastAsiaTheme="majorEastAsia" w:cstheme="majorBidi"/>
          <w:b/>
          <w:bCs/>
          <w:i/>
          <w:iCs/>
        </w:rPr>
        <w:t>ar</w:t>
      </w:r>
      <w:r w:rsidR="00F31713" w:rsidRPr="000753F2">
        <w:rPr>
          <w:rFonts w:eastAsiaTheme="majorEastAsia" w:cstheme="majorBidi"/>
        </w:rPr>
        <w:t>.</w:t>
      </w:r>
      <w:r w:rsidRPr="3A05F3F9">
        <w:rPr>
          <w:rFonts w:eastAsiaTheme="majorEastAsia" w:cstheme="majorBidi"/>
        </w:rPr>
        <w:t xml:space="preserve"> </w:t>
      </w:r>
    </w:p>
    <w:p w14:paraId="36EC7226" w14:textId="77777777" w:rsidR="00D07339" w:rsidRDefault="00D07339" w:rsidP="00A820AE">
      <w:pPr>
        <w:pStyle w:val="Heading3"/>
        <w:spacing w:after="240"/>
        <w:rPr>
          <w:rFonts w:eastAsia="Times New Roman"/>
          <w:bCs/>
          <w:noProof/>
          <w:szCs w:val="24"/>
        </w:rPr>
      </w:pPr>
      <w:bookmarkStart w:id="11" w:name="_Toc171072023"/>
      <w:r w:rsidRPr="000A4594">
        <w:lastRenderedPageBreak/>
        <w:t>Earth and Space Sciences Connectors</w:t>
      </w:r>
      <w:bookmarkEnd w:id="11"/>
    </w:p>
    <w:p w14:paraId="27E3EBD4" w14:textId="4325AF49" w:rsidR="00D07339" w:rsidRDefault="00D07339" w:rsidP="00D07339">
      <w:pPr>
        <w:pStyle w:val="Heading4"/>
        <w:spacing w:before="240"/>
      </w:pPr>
      <w:bookmarkStart w:id="12" w:name="_Toc171072024"/>
      <w:r>
        <w:rPr>
          <w:rFonts w:eastAsia="Times New Roman"/>
          <w:noProof/>
        </w:rPr>
        <w:t>MS</w:t>
      </w:r>
      <w:r w:rsidRPr="409F65E0">
        <w:rPr>
          <w:rFonts w:eastAsia="Times New Roman"/>
          <w:noProof/>
        </w:rPr>
        <w:t>-ESS</w:t>
      </w:r>
      <w:r>
        <w:rPr>
          <w:rFonts w:eastAsia="Times New Roman"/>
          <w:noProof/>
        </w:rPr>
        <w:t>1</w:t>
      </w:r>
      <w:r w:rsidRPr="409F65E0">
        <w:rPr>
          <w:rFonts w:eastAsia="Times New Roman"/>
          <w:noProof/>
        </w:rPr>
        <w:t>-</w:t>
      </w:r>
      <w:r>
        <w:rPr>
          <w:rFonts w:eastAsia="Times New Roman"/>
          <w:noProof/>
        </w:rPr>
        <w:t>1</w:t>
      </w:r>
      <w:bookmarkEnd w:id="12"/>
    </w:p>
    <w:p w14:paraId="6DDAFD8D" w14:textId="74C083FD" w:rsidR="00D07339" w:rsidRPr="000753F2" w:rsidRDefault="00D07339" w:rsidP="2C741A9B">
      <w:pPr>
        <w:keepNext/>
        <w:rPr>
          <w:b/>
          <w:bCs/>
          <w:i/>
          <w:iCs/>
          <w:noProof/>
        </w:rPr>
      </w:pPr>
      <w:r w:rsidRPr="2C741A9B">
        <w:rPr>
          <w:b/>
          <w:bCs/>
          <w:i/>
          <w:iCs/>
          <w:noProof/>
        </w:rPr>
        <w:t>Use an Earth-</w:t>
      </w:r>
      <w:r w:rsidR="04DCE10A" w:rsidRPr="2C741A9B">
        <w:rPr>
          <w:b/>
          <w:bCs/>
          <w:i/>
          <w:iCs/>
          <w:noProof/>
        </w:rPr>
        <w:t>S</w:t>
      </w:r>
      <w:r w:rsidRPr="2C741A9B">
        <w:rPr>
          <w:b/>
          <w:bCs/>
          <w:i/>
          <w:iCs/>
          <w:noProof/>
        </w:rPr>
        <w:t>un-</w:t>
      </w:r>
      <w:r w:rsidR="293C79D9" w:rsidRPr="2C741A9B">
        <w:rPr>
          <w:b/>
          <w:bCs/>
          <w:i/>
          <w:iCs/>
          <w:noProof/>
        </w:rPr>
        <w:t>M</w:t>
      </w:r>
      <w:r w:rsidRPr="2C741A9B">
        <w:rPr>
          <w:b/>
          <w:bCs/>
          <w:i/>
          <w:iCs/>
          <w:noProof/>
        </w:rPr>
        <w:t>oon model to show that the Earth-</w:t>
      </w:r>
      <w:r w:rsidR="31648A2F" w:rsidRPr="2C741A9B">
        <w:rPr>
          <w:b/>
          <w:bCs/>
          <w:i/>
          <w:iCs/>
          <w:noProof/>
        </w:rPr>
        <w:t>M</w:t>
      </w:r>
      <w:r w:rsidRPr="2C741A9B">
        <w:rPr>
          <w:b/>
          <w:bCs/>
          <w:i/>
          <w:iCs/>
          <w:noProof/>
        </w:rPr>
        <w:t xml:space="preserve">oon system orbits the </w:t>
      </w:r>
      <w:r w:rsidR="426E373D" w:rsidRPr="2C741A9B">
        <w:rPr>
          <w:b/>
          <w:bCs/>
          <w:i/>
          <w:iCs/>
          <w:noProof/>
        </w:rPr>
        <w:t>S</w:t>
      </w:r>
      <w:r w:rsidRPr="2C741A9B">
        <w:rPr>
          <w:b/>
          <w:bCs/>
          <w:i/>
          <w:iCs/>
          <w:noProof/>
        </w:rPr>
        <w:t>un once an Earth year and the orbit of the Moon around Earth corresponds to a month.</w:t>
      </w:r>
    </w:p>
    <w:p w14:paraId="387BE569" w14:textId="4080F2EC" w:rsidR="00D07339" w:rsidRDefault="00D07339" w:rsidP="00D07339">
      <w:pPr>
        <w:pStyle w:val="Caption"/>
      </w:pPr>
      <w:bookmarkStart w:id="13" w:name="_Toc171072034"/>
      <w:r>
        <w:t xml:space="preserve">Table </w:t>
      </w:r>
      <w:r w:rsidRPr="409F65E0">
        <w:rPr>
          <w:color w:val="2B579A"/>
        </w:rPr>
        <w:fldChar w:fldCharType="begin"/>
      </w:r>
      <w:r>
        <w:instrText>SEQ Table \* ARABIC</w:instrText>
      </w:r>
      <w:r w:rsidRPr="409F65E0">
        <w:rPr>
          <w:color w:val="2B579A"/>
        </w:rPr>
        <w:fldChar w:fldCharType="separate"/>
      </w:r>
      <w:r w:rsidR="00A94413">
        <w:rPr>
          <w:noProof/>
        </w:rPr>
        <w:t>1</w:t>
      </w:r>
      <w:r w:rsidRPr="409F65E0">
        <w:rPr>
          <w:color w:val="2B579A"/>
        </w:rPr>
        <w:fldChar w:fldCharType="end"/>
      </w:r>
      <w:r>
        <w:t>.  MS-ESS1-1, FKSA and EU</w:t>
      </w:r>
      <w:bookmarkEnd w:id="13"/>
    </w:p>
    <w:tbl>
      <w:tblPr>
        <w:tblStyle w:val="GridTable1Light1"/>
        <w:tblW w:w="10098" w:type="dxa"/>
        <w:tblLayout w:type="fixed"/>
        <w:tblLook w:val="04A0" w:firstRow="1" w:lastRow="0" w:firstColumn="1" w:lastColumn="0" w:noHBand="0" w:noVBand="1"/>
      </w:tblPr>
      <w:tblGrid>
        <w:gridCol w:w="1638"/>
        <w:gridCol w:w="3949"/>
        <w:gridCol w:w="4511"/>
      </w:tblGrid>
      <w:tr w:rsidR="00D07339" w:rsidRPr="00BA1542" w14:paraId="5C2D70C0" w14:textId="77777777" w:rsidTr="2C741A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041CC7D0" w14:textId="77777777" w:rsidR="00D07339" w:rsidRPr="00302209" w:rsidRDefault="00D07339" w:rsidP="009B43F2">
            <w:pPr>
              <w:pStyle w:val="TableHead"/>
              <w:rPr>
                <w:b/>
                <w:color w:val="000000" w:themeColor="text1"/>
              </w:rPr>
            </w:pPr>
            <w:r>
              <w:rPr>
                <w:b/>
              </w:rPr>
              <w:t>Connector Component</w:t>
            </w:r>
          </w:p>
        </w:tc>
        <w:tc>
          <w:tcPr>
            <w:tcW w:w="3949" w:type="dxa"/>
            <w:shd w:val="clear" w:color="auto" w:fill="D9D9D9" w:themeFill="background1" w:themeFillShade="D9"/>
            <w:vAlign w:val="bottom"/>
          </w:tcPr>
          <w:p w14:paraId="5F2A21CB" w14:textId="77777777" w:rsidR="00D07339" w:rsidRPr="00302209" w:rsidRDefault="00D07339" w:rsidP="009B43F2">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1" w:type="dxa"/>
            <w:shd w:val="clear" w:color="auto" w:fill="D9D9D9" w:themeFill="background1" w:themeFillShade="D9"/>
            <w:vAlign w:val="bottom"/>
          </w:tcPr>
          <w:p w14:paraId="6E5F6187" w14:textId="77777777" w:rsidR="00D07339" w:rsidRPr="00302209" w:rsidRDefault="00D07339" w:rsidP="009B43F2">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D07339" w14:paraId="27305991" w14:textId="77777777" w:rsidTr="2C741A9B">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564B6791" w14:textId="77777777" w:rsidR="00D07339" w:rsidRPr="00816956" w:rsidRDefault="00D07339" w:rsidP="009B43F2">
            <w:pPr>
              <w:pStyle w:val="TableText"/>
              <w:keepNext/>
              <w:rPr>
                <w:b w:val="0"/>
              </w:rPr>
            </w:pPr>
            <w:r w:rsidRPr="008C35D9">
              <w:rPr>
                <w:b w:val="0"/>
              </w:rPr>
              <w:t>FKSA</w:t>
            </w:r>
          </w:p>
        </w:tc>
        <w:tc>
          <w:tcPr>
            <w:tcW w:w="0" w:type="dxa"/>
          </w:tcPr>
          <w:p w14:paraId="25D0FC25" w14:textId="4613BB0C" w:rsidR="00D07339" w:rsidRDefault="00D07339" w:rsidP="009B43F2">
            <w:pPr>
              <w:pStyle w:val="bullets-table"/>
              <w:cnfStyle w:val="000000000000" w:firstRow="0" w:lastRow="0" w:firstColumn="0" w:lastColumn="0" w:oddVBand="0" w:evenVBand="0" w:oddHBand="0" w:evenHBand="0" w:firstRowFirstColumn="0" w:firstRowLastColumn="0" w:lastRowFirstColumn="0" w:lastRowLastColumn="0"/>
            </w:pPr>
            <w:r>
              <w:t>Ability to use an Earth-</w:t>
            </w:r>
            <w:r w:rsidR="63C0B29D">
              <w:t>S</w:t>
            </w:r>
            <w:r>
              <w:t>un-</w:t>
            </w:r>
            <w:r w:rsidR="6C501799">
              <w:t>M</w:t>
            </w:r>
            <w:r>
              <w:t>oon model to show that the Earth-</w:t>
            </w:r>
            <w:r w:rsidR="44141B39">
              <w:t>M</w:t>
            </w:r>
            <w:r>
              <w:t xml:space="preserve">oon system orbits the </w:t>
            </w:r>
            <w:r w:rsidR="42FFABF0">
              <w:t>S</w:t>
            </w:r>
            <w:r>
              <w:t>un once an Earth year. (FKSA</w:t>
            </w:r>
            <w:r w:rsidR="6AD0C864">
              <w:t> </w:t>
            </w:r>
            <w:r>
              <w:t>1)</w:t>
            </w:r>
          </w:p>
          <w:p w14:paraId="5D65E271" w14:textId="011C4454" w:rsidR="00D07339" w:rsidRPr="004F25AD" w:rsidRDefault="00D07339" w:rsidP="009B43F2">
            <w:pPr>
              <w:pStyle w:val="bullets-table"/>
              <w:cnfStyle w:val="000000000000" w:firstRow="0" w:lastRow="0" w:firstColumn="0" w:lastColumn="0" w:oddVBand="0" w:evenVBand="0" w:oddHBand="0" w:evenHBand="0" w:firstRowFirstColumn="0" w:firstRowLastColumn="0" w:lastRowFirstColumn="0" w:lastRowLastColumn="0"/>
            </w:pPr>
            <w:r>
              <w:t>Ability to use an Earth-</w:t>
            </w:r>
            <w:r w:rsidR="2C1140DB">
              <w:t>S</w:t>
            </w:r>
            <w:r>
              <w:t>un-</w:t>
            </w:r>
            <w:r w:rsidR="11113280">
              <w:t>M</w:t>
            </w:r>
            <w:r>
              <w:t xml:space="preserve">oon model to show that the orbit of the </w:t>
            </w:r>
            <w:r w:rsidR="0D95C389">
              <w:t>M</w:t>
            </w:r>
            <w:r>
              <w:t>oon around Earth corresponds to a month. (FKSA</w:t>
            </w:r>
            <w:r w:rsidR="6AD0C864">
              <w:t> </w:t>
            </w:r>
            <w:r>
              <w:t>2)</w:t>
            </w:r>
          </w:p>
        </w:tc>
        <w:tc>
          <w:tcPr>
            <w:tcW w:w="0" w:type="dxa"/>
          </w:tcPr>
          <w:p w14:paraId="28AD0270" w14:textId="77777777" w:rsidR="00D07339" w:rsidRDefault="00D07339" w:rsidP="009B43F2">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8E2EE1">
              <w:rPr>
                <w:rFonts w:eastAsia="Calibri"/>
              </w:rPr>
              <w:t>Recognize that Earth orbits the Sun</w:t>
            </w:r>
          </w:p>
          <w:p w14:paraId="1043400F" w14:textId="77777777" w:rsidR="00D07339" w:rsidRDefault="00D07339" w:rsidP="009B43F2">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8E2EE1">
              <w:rPr>
                <w:rFonts w:eastAsia="Calibri"/>
              </w:rPr>
              <w:t>Recognize that the Moon orbits Earth</w:t>
            </w:r>
          </w:p>
          <w:p w14:paraId="7EFD29DB" w14:textId="77777777" w:rsidR="00D07339" w:rsidRDefault="00D07339" w:rsidP="009B43F2">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8E2EE1">
              <w:rPr>
                <w:rFonts w:eastAsia="Calibri"/>
              </w:rPr>
              <w:t>Recognize that it takes Earth one year to orbit the Sun</w:t>
            </w:r>
          </w:p>
          <w:p w14:paraId="513BAF6B" w14:textId="77777777" w:rsidR="00D07339" w:rsidRDefault="00D07339" w:rsidP="009B43F2">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8E2EE1">
              <w:rPr>
                <w:rFonts w:eastAsia="Calibri"/>
              </w:rPr>
              <w:t>Recognize that it takes the Moon one month to orbit Earth</w:t>
            </w:r>
          </w:p>
          <w:p w14:paraId="79C57542" w14:textId="50772A82" w:rsidR="00D07339" w:rsidRDefault="00D07339" w:rsidP="009B43F2">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8E2EE1">
              <w:rPr>
                <w:rFonts w:eastAsia="Calibri"/>
              </w:rPr>
              <w:t>Recognize that it takes the Moon one year to orbit the Sun</w:t>
            </w:r>
          </w:p>
        </w:tc>
      </w:tr>
      <w:tr w:rsidR="00D07339" w14:paraId="20EA0523" w14:textId="77777777" w:rsidTr="2C741A9B">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04E8DB6F" w14:textId="77777777" w:rsidR="00D07339" w:rsidRPr="00816956" w:rsidRDefault="00D07339" w:rsidP="009B43F2">
            <w:pPr>
              <w:pStyle w:val="TableText"/>
              <w:rPr>
                <w:b w:val="0"/>
              </w:rPr>
            </w:pPr>
            <w:r w:rsidRPr="008C35D9">
              <w:rPr>
                <w:b w:val="0"/>
              </w:rPr>
              <w:t>EU</w:t>
            </w:r>
          </w:p>
        </w:tc>
        <w:tc>
          <w:tcPr>
            <w:tcW w:w="0" w:type="dxa"/>
          </w:tcPr>
          <w:p w14:paraId="7436D6EF" w14:textId="2A7EAEE7" w:rsidR="00D07339" w:rsidRPr="004F25AD" w:rsidRDefault="00D07339" w:rsidP="000753F2">
            <w:pPr>
              <w:pStyle w:val="bullets-table"/>
              <w:cnfStyle w:val="000000000000" w:firstRow="0" w:lastRow="0" w:firstColumn="0" w:lastColumn="0" w:oddVBand="0" w:evenVBand="0" w:oddHBand="0" w:evenHBand="0" w:firstRowFirstColumn="0" w:firstRowLastColumn="0" w:lastRowFirstColumn="0" w:lastRowLastColumn="0"/>
            </w:pPr>
            <w:r>
              <w:t xml:space="preserve">Recognize components of a model of the Earth, </w:t>
            </w:r>
            <w:r w:rsidR="70096F60">
              <w:t>M</w:t>
            </w:r>
            <w:r>
              <w:t xml:space="preserve">oon, and </w:t>
            </w:r>
            <w:r w:rsidR="4773F92C">
              <w:t>S</w:t>
            </w:r>
            <w:r>
              <w:t>un system.</w:t>
            </w:r>
          </w:p>
        </w:tc>
        <w:tc>
          <w:tcPr>
            <w:tcW w:w="0" w:type="dxa"/>
          </w:tcPr>
          <w:p w14:paraId="76E09611" w14:textId="10082898" w:rsidR="00D07339" w:rsidRPr="004F25AD" w:rsidRDefault="00D07339" w:rsidP="000753F2">
            <w:pPr>
              <w:pStyle w:val="bullets-table"/>
              <w:cnfStyle w:val="000000000000" w:firstRow="0" w:lastRow="0" w:firstColumn="0" w:lastColumn="0" w:oddVBand="0" w:evenVBand="0" w:oddHBand="0" w:evenHBand="0" w:firstRowFirstColumn="0" w:firstRowLastColumn="0" w:lastRowFirstColumn="0" w:lastRowLastColumn="0"/>
            </w:pPr>
            <w:r w:rsidRPr="00385E80">
              <w:t>Identify the Moon, Sun, or Earth</w:t>
            </w:r>
          </w:p>
        </w:tc>
      </w:tr>
    </w:tbl>
    <w:p w14:paraId="4CD3C60A" w14:textId="0309F415" w:rsidR="00D07339" w:rsidRDefault="00D07339" w:rsidP="00D07339">
      <w:pPr>
        <w:pStyle w:val="Heading4"/>
        <w:spacing w:before="240"/>
      </w:pPr>
      <w:bookmarkStart w:id="14" w:name="_Toc171072025"/>
      <w:r>
        <w:rPr>
          <w:rFonts w:eastAsia="Times New Roman"/>
          <w:noProof/>
        </w:rPr>
        <w:t>MS</w:t>
      </w:r>
      <w:r w:rsidRPr="409F65E0">
        <w:rPr>
          <w:rFonts w:eastAsia="Times New Roman"/>
          <w:noProof/>
        </w:rPr>
        <w:t>-ESS</w:t>
      </w:r>
      <w:r>
        <w:rPr>
          <w:rFonts w:eastAsia="Times New Roman"/>
          <w:noProof/>
        </w:rPr>
        <w:t>3</w:t>
      </w:r>
      <w:r w:rsidRPr="409F65E0">
        <w:rPr>
          <w:rFonts w:eastAsia="Times New Roman"/>
          <w:noProof/>
        </w:rPr>
        <w:t>-</w:t>
      </w:r>
      <w:r>
        <w:rPr>
          <w:rFonts w:eastAsia="Times New Roman"/>
          <w:noProof/>
        </w:rPr>
        <w:t>2</w:t>
      </w:r>
      <w:bookmarkEnd w:id="14"/>
    </w:p>
    <w:p w14:paraId="73613B8E" w14:textId="11C80F41" w:rsidR="00D07339" w:rsidRPr="000753F2" w:rsidRDefault="00D07339" w:rsidP="003B6F73">
      <w:pPr>
        <w:keepNext/>
        <w:rPr>
          <w:b/>
          <w:bCs/>
          <w:i/>
          <w:iCs/>
          <w:noProof/>
        </w:rPr>
      </w:pPr>
      <w:r w:rsidRPr="000753F2">
        <w:rPr>
          <w:b/>
          <w:bCs/>
          <w:i/>
          <w:iCs/>
          <w:noProof/>
        </w:rPr>
        <w:t>Use resources (e.g., maps, charts, images of natural hazards) to identify patterns in past occurrences of catastrophic events in each of two regions to predict which location may receive a future similar catastrophic event.</w:t>
      </w:r>
    </w:p>
    <w:p w14:paraId="71853B56" w14:textId="5164029B" w:rsidR="00D07339" w:rsidRDefault="00D07339" w:rsidP="00D07339">
      <w:pPr>
        <w:pStyle w:val="Caption"/>
      </w:pPr>
      <w:bookmarkStart w:id="15" w:name="_Toc171072035"/>
      <w:r>
        <w:t xml:space="preserve">Table </w:t>
      </w:r>
      <w:r w:rsidRPr="409F65E0">
        <w:rPr>
          <w:color w:val="2B579A"/>
        </w:rPr>
        <w:fldChar w:fldCharType="begin"/>
      </w:r>
      <w:r>
        <w:instrText>SEQ Table \* ARABIC</w:instrText>
      </w:r>
      <w:r w:rsidRPr="409F65E0">
        <w:rPr>
          <w:color w:val="2B579A"/>
        </w:rPr>
        <w:fldChar w:fldCharType="separate"/>
      </w:r>
      <w:r w:rsidR="00A94413">
        <w:rPr>
          <w:noProof/>
        </w:rPr>
        <w:t>2</w:t>
      </w:r>
      <w:r w:rsidRPr="409F65E0">
        <w:rPr>
          <w:color w:val="2B579A"/>
        </w:rPr>
        <w:fldChar w:fldCharType="end"/>
      </w:r>
      <w:r>
        <w:t xml:space="preserve">.  </w:t>
      </w:r>
      <w:r w:rsidR="00E20CFA">
        <w:t>MS</w:t>
      </w:r>
      <w:r>
        <w:t>-ESS3-2, FKSA and EU</w:t>
      </w:r>
      <w:bookmarkEnd w:id="15"/>
    </w:p>
    <w:tbl>
      <w:tblPr>
        <w:tblStyle w:val="GridTable1Light1"/>
        <w:tblW w:w="10008" w:type="dxa"/>
        <w:tblLook w:val="04A0" w:firstRow="1" w:lastRow="0" w:firstColumn="1" w:lastColumn="0" w:noHBand="0" w:noVBand="1"/>
      </w:tblPr>
      <w:tblGrid>
        <w:gridCol w:w="1638"/>
        <w:gridCol w:w="3944"/>
        <w:gridCol w:w="4426"/>
      </w:tblGrid>
      <w:tr w:rsidR="00D07339" w:rsidRPr="00BA1542" w14:paraId="0E928BF8" w14:textId="77777777" w:rsidTr="51DA48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1F4238AC" w14:textId="77777777" w:rsidR="00D07339" w:rsidRPr="00302209" w:rsidRDefault="00D07339" w:rsidP="009B43F2">
            <w:pPr>
              <w:pStyle w:val="TableHead"/>
              <w:rPr>
                <w:b/>
                <w:color w:val="000000" w:themeColor="text1"/>
              </w:rPr>
            </w:pPr>
            <w:r>
              <w:rPr>
                <w:b/>
              </w:rPr>
              <w:t>Connector Component</w:t>
            </w:r>
          </w:p>
        </w:tc>
        <w:tc>
          <w:tcPr>
            <w:tcW w:w="3944" w:type="dxa"/>
            <w:shd w:val="clear" w:color="auto" w:fill="D9D9D9" w:themeFill="background1" w:themeFillShade="D9"/>
            <w:vAlign w:val="bottom"/>
          </w:tcPr>
          <w:p w14:paraId="4A84DDA6" w14:textId="77777777" w:rsidR="00D07339" w:rsidRPr="00302209" w:rsidRDefault="00D07339" w:rsidP="009B43F2">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426" w:type="dxa"/>
            <w:shd w:val="clear" w:color="auto" w:fill="D9D9D9" w:themeFill="background1" w:themeFillShade="D9"/>
            <w:vAlign w:val="bottom"/>
          </w:tcPr>
          <w:p w14:paraId="663807DD" w14:textId="77777777" w:rsidR="00D07339" w:rsidRPr="00A1121D" w:rsidRDefault="00D07339" w:rsidP="009B43F2">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p>
        </w:tc>
      </w:tr>
      <w:tr w:rsidR="00D07339" w14:paraId="122DB098" w14:textId="77777777" w:rsidTr="51DA489D">
        <w:tc>
          <w:tcPr>
            <w:cnfStyle w:val="001000000000" w:firstRow="0" w:lastRow="0" w:firstColumn="1" w:lastColumn="0" w:oddVBand="0" w:evenVBand="0" w:oddHBand="0" w:evenHBand="0" w:firstRowFirstColumn="0" w:firstRowLastColumn="0" w:lastRowFirstColumn="0" w:lastRowLastColumn="0"/>
            <w:tcW w:w="1638" w:type="dxa"/>
          </w:tcPr>
          <w:p w14:paraId="2710650A" w14:textId="77777777" w:rsidR="00D07339" w:rsidRPr="00B17D41" w:rsidRDefault="00D07339" w:rsidP="009B43F2">
            <w:pPr>
              <w:pStyle w:val="TableText"/>
              <w:rPr>
                <w:b w:val="0"/>
              </w:rPr>
            </w:pPr>
            <w:r w:rsidRPr="00963D42">
              <w:rPr>
                <w:b w:val="0"/>
              </w:rPr>
              <w:t>FKSA</w:t>
            </w:r>
          </w:p>
        </w:tc>
        <w:tc>
          <w:tcPr>
            <w:tcW w:w="3944" w:type="dxa"/>
          </w:tcPr>
          <w:p w14:paraId="3B00F019" w14:textId="78D3A022" w:rsidR="00176368" w:rsidRPr="00176368" w:rsidRDefault="00176368" w:rsidP="000753F2">
            <w:pPr>
              <w:pStyle w:val="bullets-table"/>
              <w:cnfStyle w:val="000000000000" w:firstRow="0" w:lastRow="0" w:firstColumn="0" w:lastColumn="0" w:oddVBand="0" w:evenVBand="0" w:oddHBand="0" w:evenHBand="0" w:firstRowFirstColumn="0" w:firstRowLastColumn="0" w:lastRowFirstColumn="0" w:lastRowLastColumn="0"/>
              <w:rPr>
                <w:strike/>
              </w:rPr>
            </w:pPr>
            <w:r>
              <w:rPr>
                <w:rStyle w:val="normaltextrun"/>
                <w:rFonts w:cs="Arial"/>
                <w:color w:val="000000"/>
                <w:shd w:val="clear" w:color="auto" w:fill="FFFFFF"/>
              </w:rPr>
              <w:t>Use resources (e.g., maps, charts, images of natural hazards) to identify patterns in past occurrences of catastrophic events in each of two regions to predict which location may receive a future similar catastrophic event.</w:t>
            </w:r>
            <w:r>
              <w:rPr>
                <w:rStyle w:val="eop"/>
                <w:rFonts w:cs="Arial"/>
                <w:color w:val="000000"/>
                <w:shd w:val="clear" w:color="auto" w:fill="FFFFFF"/>
              </w:rPr>
              <w:t> </w:t>
            </w:r>
          </w:p>
        </w:tc>
        <w:tc>
          <w:tcPr>
            <w:tcW w:w="4426" w:type="dxa"/>
          </w:tcPr>
          <w:p w14:paraId="2E07C327" w14:textId="77777777" w:rsidR="00D07339" w:rsidRDefault="00D07339" w:rsidP="009B43F2">
            <w:pPr>
              <w:pStyle w:val="bullets-table"/>
              <w:cnfStyle w:val="000000000000" w:firstRow="0" w:lastRow="0" w:firstColumn="0" w:lastColumn="0" w:oddVBand="0" w:evenVBand="0" w:oddHBand="0" w:evenHBand="0" w:firstRowFirstColumn="0" w:firstRowLastColumn="0" w:lastRowFirstColumn="0" w:lastRowLastColumn="0"/>
            </w:pPr>
            <w:r>
              <w:t>Use information in a map, chart, data table, or image of a natural hazard to identify a pattern in past occurrences of catastrophic events</w:t>
            </w:r>
          </w:p>
          <w:p w14:paraId="7AD6815C" w14:textId="41159DF3" w:rsidR="00D07339" w:rsidRPr="004F25AD" w:rsidRDefault="00D07339" w:rsidP="009B43F2">
            <w:pPr>
              <w:pStyle w:val="bullets-table"/>
              <w:cnfStyle w:val="000000000000" w:firstRow="0" w:lastRow="0" w:firstColumn="0" w:lastColumn="0" w:oddVBand="0" w:evenVBand="0" w:oddHBand="0" w:evenHBand="0" w:firstRowFirstColumn="0" w:firstRowLastColumn="0" w:lastRowFirstColumn="0" w:lastRowLastColumn="0"/>
            </w:pPr>
            <w:r>
              <w:t>Use identified patterns in past occurrences of catastrophic events in each of two regions to predict which location will most likely have a similar catastrophic event</w:t>
            </w:r>
          </w:p>
        </w:tc>
      </w:tr>
      <w:tr w:rsidR="00D07339" w14:paraId="126A4D78" w14:textId="77777777" w:rsidTr="51DA489D">
        <w:tc>
          <w:tcPr>
            <w:cnfStyle w:val="001000000000" w:firstRow="0" w:lastRow="0" w:firstColumn="1" w:lastColumn="0" w:oddVBand="0" w:evenVBand="0" w:oddHBand="0" w:evenHBand="0" w:firstRowFirstColumn="0" w:firstRowLastColumn="0" w:lastRowFirstColumn="0" w:lastRowLastColumn="0"/>
            <w:tcW w:w="1638" w:type="dxa"/>
          </w:tcPr>
          <w:p w14:paraId="7DDC6898" w14:textId="77777777" w:rsidR="00D07339" w:rsidRPr="00B17D41" w:rsidRDefault="00D07339" w:rsidP="009B43F2">
            <w:pPr>
              <w:pStyle w:val="TableText"/>
              <w:rPr>
                <w:b w:val="0"/>
              </w:rPr>
            </w:pPr>
            <w:r w:rsidRPr="00963D42">
              <w:rPr>
                <w:b w:val="0"/>
              </w:rPr>
              <w:lastRenderedPageBreak/>
              <w:t>EU</w:t>
            </w:r>
          </w:p>
        </w:tc>
        <w:tc>
          <w:tcPr>
            <w:tcW w:w="3944" w:type="dxa"/>
          </w:tcPr>
          <w:p w14:paraId="0BA583F6" w14:textId="75594300" w:rsidR="00D07339" w:rsidRPr="004F25AD" w:rsidRDefault="00D07339" w:rsidP="000753F2">
            <w:pPr>
              <w:pStyle w:val="bullets-table"/>
              <w:cnfStyle w:val="000000000000" w:firstRow="0" w:lastRow="0" w:firstColumn="0" w:lastColumn="0" w:oddVBand="0" w:evenVBand="0" w:oddHBand="0" w:evenHBand="0" w:firstRowFirstColumn="0" w:firstRowLastColumn="0" w:lastRowFirstColumn="0" w:lastRowLastColumn="0"/>
            </w:pPr>
            <w:r w:rsidRPr="00037923">
              <w:t>Recognize that some natural hazards (e.g., volcanic eruptions, severe weather) can be predicted while others are not predictable.</w:t>
            </w:r>
          </w:p>
        </w:tc>
        <w:tc>
          <w:tcPr>
            <w:tcW w:w="4426" w:type="dxa"/>
          </w:tcPr>
          <w:p w14:paraId="67C427D7" w14:textId="77777777" w:rsidR="00D07339" w:rsidRDefault="00D07339" w:rsidP="009B43F2">
            <w:pPr>
              <w:pStyle w:val="bullets-table"/>
              <w:cnfStyle w:val="000000000000" w:firstRow="0" w:lastRow="0" w:firstColumn="0" w:lastColumn="0" w:oddVBand="0" w:evenVBand="0" w:oddHBand="0" w:evenHBand="0" w:firstRowFirstColumn="0" w:firstRowLastColumn="0" w:lastRowFirstColumn="0" w:lastRowLastColumn="0"/>
            </w:pPr>
            <w:r w:rsidRPr="00D0710B">
              <w:t>Recognize examples of natural hazards that can be predicted</w:t>
            </w:r>
          </w:p>
          <w:p w14:paraId="6B395B23" w14:textId="1FA9C1C3" w:rsidR="00D07339" w:rsidRPr="004F25AD" w:rsidRDefault="00D07339" w:rsidP="009B43F2">
            <w:pPr>
              <w:pStyle w:val="bullets-table"/>
              <w:cnfStyle w:val="000000000000" w:firstRow="0" w:lastRow="0" w:firstColumn="0" w:lastColumn="0" w:oddVBand="0" w:evenVBand="0" w:oddHBand="0" w:evenHBand="0" w:firstRowFirstColumn="0" w:firstRowLastColumn="0" w:lastRowFirstColumn="0" w:lastRowLastColumn="0"/>
            </w:pPr>
            <w:r w:rsidRPr="00D0710B">
              <w:t>Recognize examples of natural hazards that cannot be predicted</w:t>
            </w:r>
          </w:p>
        </w:tc>
      </w:tr>
    </w:tbl>
    <w:p w14:paraId="0E212E6E" w14:textId="395A1B8D" w:rsidR="003159BA" w:rsidRDefault="00A76331" w:rsidP="00A820AE">
      <w:pPr>
        <w:pStyle w:val="Heading3"/>
        <w:spacing w:after="240"/>
      </w:pPr>
      <w:bookmarkStart w:id="16" w:name="_Toc171072026"/>
      <w:r w:rsidRPr="00791BFE">
        <w:t>Life Sciences</w:t>
      </w:r>
      <w:r w:rsidR="153EA63C">
        <w:t xml:space="preserve"> Connectors</w:t>
      </w:r>
      <w:bookmarkEnd w:id="16"/>
    </w:p>
    <w:p w14:paraId="01C8CE91" w14:textId="7700360A" w:rsidR="00D33BCC" w:rsidRPr="000753F2" w:rsidRDefault="00D33BCC" w:rsidP="000753F2">
      <w:pPr>
        <w:pStyle w:val="Heading4"/>
      </w:pPr>
      <w:bookmarkStart w:id="17" w:name="_Toc171072027"/>
      <w:bookmarkStart w:id="18" w:name="_Toc102659948"/>
      <w:r w:rsidRPr="000753F2">
        <w:t>MS-LS2-4</w:t>
      </w:r>
      <w:bookmarkEnd w:id="17"/>
    </w:p>
    <w:p w14:paraId="0FA94F2B" w14:textId="77777777" w:rsidR="00D33BCC" w:rsidRPr="00F1249B" w:rsidRDefault="00D33BCC" w:rsidP="000753F2">
      <w:pPr>
        <w:pStyle w:val="NormalIndentBold"/>
        <w:keepNext/>
        <w:keepLines/>
        <w:ind w:left="0"/>
        <w:rPr>
          <w:i/>
          <w:noProof/>
        </w:rPr>
      </w:pPr>
      <w:r w:rsidRPr="00F1249B">
        <w:rPr>
          <w:i/>
          <w:noProof/>
        </w:rPr>
        <w:t>Identify the outcome using evidence of changes in physical or biological components of an ecosystem to populations of organisms in that ecosystem.</w:t>
      </w:r>
    </w:p>
    <w:p w14:paraId="6D4EEAD4" w14:textId="5C0B3C28" w:rsidR="00D33BCC" w:rsidRPr="0079596D" w:rsidRDefault="00D33BCC" w:rsidP="00D33BCC">
      <w:pPr>
        <w:pStyle w:val="Caption"/>
      </w:pPr>
      <w:bookmarkStart w:id="19" w:name="_Toc171072036"/>
      <w:r w:rsidRPr="0079596D">
        <w:t xml:space="preserve">Table </w:t>
      </w:r>
      <w:r>
        <w:rPr>
          <w:color w:val="2B579A"/>
          <w:shd w:val="clear" w:color="auto" w:fill="E6E6E6"/>
        </w:rPr>
        <w:fldChar w:fldCharType="begin"/>
      </w:r>
      <w:r>
        <w:rPr>
          <w:noProof/>
        </w:rPr>
        <w:instrText xml:space="preserve"> SEQ Table \* ARABIC </w:instrText>
      </w:r>
      <w:r>
        <w:rPr>
          <w:color w:val="2B579A"/>
          <w:shd w:val="clear" w:color="auto" w:fill="E6E6E6"/>
        </w:rPr>
        <w:fldChar w:fldCharType="separate"/>
      </w:r>
      <w:r w:rsidR="00A94413">
        <w:rPr>
          <w:noProof/>
        </w:rPr>
        <w:t>3</w:t>
      </w:r>
      <w:r>
        <w:rPr>
          <w:color w:val="2B579A"/>
          <w:shd w:val="clear" w:color="auto" w:fill="E6E6E6"/>
        </w:rPr>
        <w:fldChar w:fldCharType="end"/>
      </w:r>
      <w:r w:rsidRPr="0079596D">
        <w:t xml:space="preserve">.  </w:t>
      </w:r>
      <w:r>
        <w:rPr>
          <w:noProof/>
        </w:rPr>
        <w:t>MS-LS2-4</w:t>
      </w:r>
      <w:r w:rsidRPr="0079596D">
        <w:t>, FKSA and EU</w:t>
      </w:r>
      <w:bookmarkEnd w:id="19"/>
    </w:p>
    <w:tbl>
      <w:tblPr>
        <w:tblStyle w:val="GridTable1Light1"/>
        <w:tblW w:w="10008" w:type="dxa"/>
        <w:tblLook w:val="04A0" w:firstRow="1" w:lastRow="0" w:firstColumn="1" w:lastColumn="0" w:noHBand="0" w:noVBand="1"/>
      </w:tblPr>
      <w:tblGrid>
        <w:gridCol w:w="1638"/>
        <w:gridCol w:w="3944"/>
        <w:gridCol w:w="4426"/>
      </w:tblGrid>
      <w:tr w:rsidR="00D33BCC" w:rsidRPr="00BA1542" w14:paraId="5A21B47F" w14:textId="77777777" w:rsidTr="007616F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0793BF6E" w14:textId="77777777" w:rsidR="00D33BCC" w:rsidRPr="00302209" w:rsidRDefault="00D33BCC" w:rsidP="007616F7">
            <w:pPr>
              <w:pStyle w:val="TableHead"/>
              <w:rPr>
                <w:b/>
                <w:color w:val="000000" w:themeColor="text1"/>
              </w:rPr>
            </w:pPr>
            <w:r>
              <w:rPr>
                <w:b/>
              </w:rPr>
              <w:t>Connector Component</w:t>
            </w:r>
          </w:p>
        </w:tc>
        <w:tc>
          <w:tcPr>
            <w:tcW w:w="3944" w:type="dxa"/>
            <w:shd w:val="clear" w:color="auto" w:fill="D9D9D9" w:themeFill="background1" w:themeFillShade="D9"/>
            <w:vAlign w:val="bottom"/>
          </w:tcPr>
          <w:p w14:paraId="4A238E8A" w14:textId="77777777" w:rsidR="00D33BCC" w:rsidRPr="00302209" w:rsidRDefault="00D33BCC" w:rsidP="007616F7">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426" w:type="dxa"/>
            <w:shd w:val="clear" w:color="auto" w:fill="D9D9D9" w:themeFill="background1" w:themeFillShade="D9"/>
            <w:vAlign w:val="bottom"/>
          </w:tcPr>
          <w:p w14:paraId="51202B15" w14:textId="77777777" w:rsidR="00D33BCC" w:rsidRPr="00A1121D" w:rsidRDefault="00D33BCC" w:rsidP="007616F7">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p>
        </w:tc>
      </w:tr>
      <w:tr w:rsidR="00D33BCC" w14:paraId="4699CCA4" w14:textId="77777777" w:rsidTr="007616F7">
        <w:tc>
          <w:tcPr>
            <w:cnfStyle w:val="001000000000" w:firstRow="0" w:lastRow="0" w:firstColumn="1" w:lastColumn="0" w:oddVBand="0" w:evenVBand="0" w:oddHBand="0" w:evenHBand="0" w:firstRowFirstColumn="0" w:firstRowLastColumn="0" w:lastRowFirstColumn="0" w:lastRowLastColumn="0"/>
            <w:tcW w:w="1638" w:type="dxa"/>
          </w:tcPr>
          <w:p w14:paraId="5A164D3E" w14:textId="77777777" w:rsidR="00D33BCC" w:rsidRPr="00816956" w:rsidRDefault="00D33BCC" w:rsidP="007616F7">
            <w:pPr>
              <w:pStyle w:val="TableText"/>
              <w:rPr>
                <w:b w:val="0"/>
              </w:rPr>
            </w:pPr>
            <w:r w:rsidRPr="00963D42">
              <w:rPr>
                <w:b w:val="0"/>
              </w:rPr>
              <w:t>FKSA</w:t>
            </w:r>
          </w:p>
        </w:tc>
        <w:tc>
          <w:tcPr>
            <w:tcW w:w="3944" w:type="dxa"/>
          </w:tcPr>
          <w:p w14:paraId="632F2F8E" w14:textId="4E7B0D23" w:rsidR="00D33BCC" w:rsidRPr="004F25AD" w:rsidRDefault="00D33BCC" w:rsidP="00E068D8">
            <w:pPr>
              <w:pStyle w:val="bullets-table"/>
              <w:cnfStyle w:val="000000000000" w:firstRow="0" w:lastRow="0" w:firstColumn="0" w:lastColumn="0" w:oddVBand="0" w:evenVBand="0" w:oddHBand="0" w:evenHBand="0" w:firstRowFirstColumn="0" w:firstRowLastColumn="0" w:lastRowFirstColumn="0" w:lastRowLastColumn="0"/>
            </w:pPr>
            <w:r w:rsidRPr="00F1249B">
              <w:t>Ability to identify the outcome of changes in physical or biological components of an ecosystem to populations of organisms in that ecosystem (e.g., some organisms survive and reproduce, some move to new locations, some move into the transformed environment, some die).</w:t>
            </w:r>
          </w:p>
        </w:tc>
        <w:tc>
          <w:tcPr>
            <w:tcW w:w="4426" w:type="dxa"/>
          </w:tcPr>
          <w:p w14:paraId="58CD548C" w14:textId="61B3D380" w:rsidR="004F25AD" w:rsidRDefault="00D33BCC" w:rsidP="00E068D8">
            <w:pPr>
              <w:pStyle w:val="bullets-table"/>
              <w:cnfStyle w:val="000000000000" w:firstRow="0" w:lastRow="0" w:firstColumn="0" w:lastColumn="0" w:oddVBand="0" w:evenVBand="0" w:oddHBand="0" w:evenHBand="0" w:firstRowFirstColumn="0" w:firstRowLastColumn="0" w:lastRowFirstColumn="0" w:lastRowLastColumn="0"/>
            </w:pPr>
            <w:r w:rsidRPr="00F33453">
              <w:t>Identify a specific effect of a physical or biological change in an ecosystem on a population of organisms</w:t>
            </w:r>
          </w:p>
          <w:p w14:paraId="1809AF61" w14:textId="71D998DE" w:rsidR="00D33BCC" w:rsidRDefault="00D33BCC" w:rsidP="00E068D8">
            <w:pPr>
              <w:pStyle w:val="bullets-table"/>
              <w:cnfStyle w:val="000000000000" w:firstRow="0" w:lastRow="0" w:firstColumn="0" w:lastColumn="0" w:oddVBand="0" w:evenVBand="0" w:oddHBand="0" w:evenHBand="0" w:firstRowFirstColumn="0" w:firstRowLastColumn="0" w:lastRowFirstColumn="0" w:lastRowLastColumn="0"/>
              <w:rPr>
                <w:noProof/>
              </w:rPr>
            </w:pPr>
            <w:r w:rsidRPr="00F33453">
              <w:t>Use information presented in a graph or data table to identify changes in physical or biological conditions and identify the effect on a population of organism and why the effect occurred</w:t>
            </w:r>
          </w:p>
        </w:tc>
      </w:tr>
      <w:tr w:rsidR="00D33BCC" w14:paraId="115D3AC9" w14:textId="77777777" w:rsidTr="007616F7">
        <w:tc>
          <w:tcPr>
            <w:cnfStyle w:val="001000000000" w:firstRow="0" w:lastRow="0" w:firstColumn="1" w:lastColumn="0" w:oddVBand="0" w:evenVBand="0" w:oddHBand="0" w:evenHBand="0" w:firstRowFirstColumn="0" w:firstRowLastColumn="0" w:lastRowFirstColumn="0" w:lastRowLastColumn="0"/>
            <w:tcW w:w="1638" w:type="dxa"/>
          </w:tcPr>
          <w:p w14:paraId="154C9675" w14:textId="77777777" w:rsidR="00D33BCC" w:rsidRPr="00816956" w:rsidRDefault="00D33BCC" w:rsidP="007616F7">
            <w:pPr>
              <w:pStyle w:val="TableText"/>
              <w:rPr>
                <w:b w:val="0"/>
              </w:rPr>
            </w:pPr>
            <w:r w:rsidRPr="00963D42">
              <w:rPr>
                <w:b w:val="0"/>
              </w:rPr>
              <w:t>EU</w:t>
            </w:r>
          </w:p>
        </w:tc>
        <w:tc>
          <w:tcPr>
            <w:tcW w:w="3944" w:type="dxa"/>
          </w:tcPr>
          <w:p w14:paraId="221169DD" w14:textId="418A29F9" w:rsidR="00D33BCC" w:rsidRPr="004F25AD" w:rsidRDefault="00D33BCC" w:rsidP="00E068D8">
            <w:pPr>
              <w:pStyle w:val="bullets-table"/>
              <w:cnfStyle w:val="000000000000" w:firstRow="0" w:lastRow="0" w:firstColumn="0" w:lastColumn="0" w:oddVBand="0" w:evenVBand="0" w:oddHBand="0" w:evenHBand="0" w:firstRowFirstColumn="0" w:firstRowLastColumn="0" w:lastRowFirstColumn="0" w:lastRowLastColumn="0"/>
            </w:pPr>
            <w:r w:rsidRPr="00F33453">
              <w:t>Recognize effects of changes in an ecosystem on an organism.</w:t>
            </w:r>
          </w:p>
        </w:tc>
        <w:tc>
          <w:tcPr>
            <w:tcW w:w="4426" w:type="dxa"/>
          </w:tcPr>
          <w:p w14:paraId="3B4CEE42" w14:textId="3E7EDEC8" w:rsidR="00D33BCC" w:rsidRPr="004F25AD" w:rsidRDefault="00D33BCC" w:rsidP="00E068D8">
            <w:pPr>
              <w:pStyle w:val="bullets-table"/>
              <w:cnfStyle w:val="000000000000" w:firstRow="0" w:lastRow="0" w:firstColumn="0" w:lastColumn="0" w:oddVBand="0" w:evenVBand="0" w:oddHBand="0" w:evenHBand="0" w:firstRowFirstColumn="0" w:firstRowLastColumn="0" w:lastRowFirstColumn="0" w:lastRowLastColumn="0"/>
            </w:pPr>
            <w:r w:rsidRPr="00F33453">
              <w:t>Identify whether a change in an ecosystem helps an individual organism survive or makes it more difficult for the organism to survive</w:t>
            </w:r>
          </w:p>
        </w:tc>
      </w:tr>
    </w:tbl>
    <w:p w14:paraId="0AFC1F69" w14:textId="35A0091C" w:rsidR="008C4BBE" w:rsidRDefault="00027339" w:rsidP="00791BFE">
      <w:pPr>
        <w:pStyle w:val="Heading4"/>
        <w:rPr>
          <w:rStyle w:val="Heading5Char"/>
          <w:b/>
          <w:bCs/>
          <w:i/>
          <w:iCs/>
        </w:rPr>
      </w:pPr>
      <w:bookmarkStart w:id="20" w:name="_Toc171072028"/>
      <w:bookmarkEnd w:id="18"/>
      <w:r>
        <w:lastRenderedPageBreak/>
        <w:t>MS-LS</w:t>
      </w:r>
      <w:r w:rsidR="00322E48">
        <w:t>4</w:t>
      </w:r>
      <w:r>
        <w:t>-</w:t>
      </w:r>
      <w:r w:rsidR="00322E48">
        <w:t>6</w:t>
      </w:r>
      <w:bookmarkEnd w:id="20"/>
    </w:p>
    <w:p w14:paraId="5E7DC3BD" w14:textId="6C971DC4" w:rsidR="00183E4C" w:rsidRPr="00183E4C" w:rsidRDefault="00183E4C" w:rsidP="000753F2">
      <w:pPr>
        <w:pStyle w:val="NormalIndentBold"/>
        <w:keepNext/>
        <w:keepLines/>
        <w:ind w:left="0"/>
        <w:rPr>
          <w:i/>
          <w:iCs/>
          <w:noProof/>
        </w:rPr>
      </w:pPr>
      <w:bookmarkStart w:id="21" w:name="_4-ESS1-1"/>
      <w:bookmarkEnd w:id="21"/>
      <w:r w:rsidRPr="00183E4C">
        <w:rPr>
          <w:i/>
          <w:iCs/>
          <w:noProof/>
        </w:rPr>
        <w:t>Use numerical data sets or graphical representations through observation that represent a proportional relationship between some change in the environment and corresponding changes in a population’s genetic variation over time.</w:t>
      </w:r>
    </w:p>
    <w:p w14:paraId="74006673" w14:textId="07BECD8F" w:rsidR="005F0A86" w:rsidRDefault="005F0A86" w:rsidP="00BB4C76">
      <w:pPr>
        <w:pStyle w:val="Caption"/>
      </w:pPr>
      <w:bookmarkStart w:id="22" w:name="_Toc171072037"/>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A94413">
        <w:rPr>
          <w:noProof/>
        </w:rPr>
        <w:t>4</w:t>
      </w:r>
      <w:r>
        <w:rPr>
          <w:color w:val="2B579A"/>
          <w:shd w:val="clear" w:color="auto" w:fill="E6E6E6"/>
        </w:rPr>
        <w:fldChar w:fldCharType="end"/>
      </w:r>
      <w:r>
        <w:t xml:space="preserve">.  </w:t>
      </w:r>
      <w:r w:rsidR="00494E80">
        <w:t>MS-LS</w:t>
      </w:r>
      <w:r w:rsidR="006D12A6">
        <w:t>4</w:t>
      </w:r>
      <w:r w:rsidR="00494E80">
        <w:t>-</w:t>
      </w:r>
      <w:r w:rsidR="006D12A6">
        <w:t>6</w:t>
      </w:r>
      <w:r>
        <w:t>, FKSA and EU</w:t>
      </w:r>
      <w:bookmarkEnd w:id="22"/>
    </w:p>
    <w:tbl>
      <w:tblPr>
        <w:tblStyle w:val="GridTable1Light1"/>
        <w:tblW w:w="10008" w:type="dxa"/>
        <w:tblLook w:val="04A0" w:firstRow="1" w:lastRow="0" w:firstColumn="1" w:lastColumn="0" w:noHBand="0" w:noVBand="1"/>
      </w:tblPr>
      <w:tblGrid>
        <w:gridCol w:w="1638"/>
        <w:gridCol w:w="3960"/>
        <w:gridCol w:w="4410"/>
      </w:tblGrid>
      <w:tr w:rsidR="003159BA" w:rsidRPr="00BA1542" w14:paraId="2D0B9994" w14:textId="77777777" w:rsidTr="409F65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1A9B2D22" w14:textId="65BC0D9D" w:rsidR="003159BA" w:rsidRPr="00302209" w:rsidRDefault="003159BA" w:rsidP="7D69663C">
            <w:pPr>
              <w:pStyle w:val="TableHead"/>
              <w:keepNext/>
              <w:rPr>
                <w:b/>
                <w:color w:val="000000" w:themeColor="text1"/>
              </w:rPr>
            </w:pPr>
            <w:r w:rsidRPr="7D69663C">
              <w:rPr>
                <w:b/>
              </w:rPr>
              <w:t>Connector Component</w:t>
            </w:r>
          </w:p>
        </w:tc>
        <w:tc>
          <w:tcPr>
            <w:tcW w:w="3960" w:type="dxa"/>
            <w:shd w:val="clear" w:color="auto" w:fill="D9D9D9" w:themeFill="background1" w:themeFillShade="D9"/>
            <w:vAlign w:val="bottom"/>
          </w:tcPr>
          <w:p w14:paraId="4E1F2607" w14:textId="1BB16194" w:rsidR="003159BA" w:rsidRPr="00302209" w:rsidRDefault="003159BA" w:rsidP="7D69663C">
            <w:pPr>
              <w:pStyle w:val="TableHead"/>
              <w:keepNext/>
              <w:cnfStyle w:val="100000000000" w:firstRow="1" w:lastRow="0" w:firstColumn="0" w:lastColumn="0" w:oddVBand="0" w:evenVBand="0" w:oddHBand="0" w:evenHBand="0" w:firstRowFirstColumn="0" w:firstRowLastColumn="0" w:lastRowFirstColumn="0" w:lastRowLastColumn="0"/>
              <w:rPr>
                <w:b/>
                <w:color w:val="000000" w:themeColor="text1"/>
              </w:rPr>
            </w:pPr>
            <w:r w:rsidRPr="7D69663C">
              <w:rPr>
                <w:b/>
                <w:color w:val="000000" w:themeColor="text1"/>
              </w:rPr>
              <w:t>Definition</w:t>
            </w:r>
          </w:p>
        </w:tc>
        <w:tc>
          <w:tcPr>
            <w:tcW w:w="4410" w:type="dxa"/>
            <w:shd w:val="clear" w:color="auto" w:fill="D9D9D9" w:themeFill="background1" w:themeFillShade="D9"/>
            <w:vAlign w:val="bottom"/>
          </w:tcPr>
          <w:p w14:paraId="1C02A89F" w14:textId="77777777" w:rsidR="003159BA" w:rsidRPr="00302209" w:rsidRDefault="003159BA" w:rsidP="00A1121D">
            <w:pPr>
              <w:pStyle w:val="TableHead"/>
              <w:keepNext/>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3159BA" w14:paraId="6DD66DA3" w14:textId="77777777" w:rsidTr="409F65E0">
        <w:tc>
          <w:tcPr>
            <w:cnfStyle w:val="001000000000" w:firstRow="0" w:lastRow="0" w:firstColumn="1" w:lastColumn="0" w:oddVBand="0" w:evenVBand="0" w:oddHBand="0" w:evenHBand="0" w:firstRowFirstColumn="0" w:firstRowLastColumn="0" w:lastRowFirstColumn="0" w:lastRowLastColumn="0"/>
            <w:tcW w:w="1638" w:type="dxa"/>
          </w:tcPr>
          <w:p w14:paraId="310F96FC" w14:textId="79CAB989" w:rsidR="003159BA" w:rsidRPr="00816956" w:rsidRDefault="003159BA" w:rsidP="00BB4C76">
            <w:pPr>
              <w:pStyle w:val="TableText"/>
              <w:keepNext/>
              <w:rPr>
                <w:b w:val="0"/>
                <w:bCs w:val="0"/>
              </w:rPr>
            </w:pPr>
            <w:r>
              <w:rPr>
                <w:b w:val="0"/>
                <w:bCs w:val="0"/>
              </w:rPr>
              <w:t>FKSA</w:t>
            </w:r>
          </w:p>
        </w:tc>
        <w:tc>
          <w:tcPr>
            <w:tcW w:w="3960" w:type="dxa"/>
          </w:tcPr>
          <w:p w14:paraId="3E2021AE" w14:textId="0CD96800" w:rsidR="00845EDE" w:rsidRPr="004F25AD" w:rsidRDefault="00183E4C" w:rsidP="00E068D8">
            <w:pPr>
              <w:pStyle w:val="bullets-table"/>
              <w:cnfStyle w:val="000000000000" w:firstRow="0" w:lastRow="0" w:firstColumn="0" w:lastColumn="0" w:oddVBand="0" w:evenVBand="0" w:oddHBand="0" w:evenHBand="0" w:firstRowFirstColumn="0" w:firstRowLastColumn="0" w:lastRowFirstColumn="0" w:lastRowLastColumn="0"/>
            </w:pPr>
            <w:r w:rsidRPr="00183E4C">
              <w:t>Ability to use numerical data sets or graphical representations that show a proportional relationship between a change in the environment and a corresponding change in genetic variation over time to identify the genetic change that is related to the environmental change.</w:t>
            </w:r>
          </w:p>
        </w:tc>
        <w:tc>
          <w:tcPr>
            <w:tcW w:w="4410" w:type="dxa"/>
          </w:tcPr>
          <w:p w14:paraId="3725C3AF" w14:textId="5AC922BF" w:rsidR="004F25AD" w:rsidRDefault="00697EB3" w:rsidP="00E068D8">
            <w:pPr>
              <w:pStyle w:val="bullets-table"/>
              <w:cnfStyle w:val="000000000000" w:firstRow="0" w:lastRow="0" w:firstColumn="0" w:lastColumn="0" w:oddVBand="0" w:evenVBand="0" w:oddHBand="0" w:evenHBand="0" w:firstRowFirstColumn="0" w:firstRowLastColumn="0" w:lastRowFirstColumn="0" w:lastRowLastColumn="0"/>
            </w:pPr>
            <w:r w:rsidRPr="00697EB3">
              <w:t>Identify a change in a population of organisms that would make them more likely to survive in a changed environment</w:t>
            </w:r>
          </w:p>
          <w:p w14:paraId="5E39E36B" w14:textId="6B96F2A9" w:rsidR="003159BA" w:rsidRPr="004F25AD" w:rsidRDefault="00697EB3" w:rsidP="00E068D8">
            <w:pPr>
              <w:pStyle w:val="bullets-table"/>
              <w:cnfStyle w:val="000000000000" w:firstRow="0" w:lastRow="0" w:firstColumn="0" w:lastColumn="0" w:oddVBand="0" w:evenVBand="0" w:oddHBand="0" w:evenHBand="0" w:firstRowFirstColumn="0" w:firstRowLastColumn="0" w:lastRowFirstColumn="0" w:lastRowLastColumn="0"/>
            </w:pPr>
            <w:r w:rsidRPr="00697EB3">
              <w:t>Use data in tables or graphs to match a change in an environment to a change in the traits of a population that would make them more likely to survive in the changed environment</w:t>
            </w:r>
          </w:p>
        </w:tc>
      </w:tr>
      <w:tr w:rsidR="003159BA" w14:paraId="0F4B8E71" w14:textId="77777777" w:rsidTr="409F65E0">
        <w:tc>
          <w:tcPr>
            <w:cnfStyle w:val="001000000000" w:firstRow="0" w:lastRow="0" w:firstColumn="1" w:lastColumn="0" w:oddVBand="0" w:evenVBand="0" w:oddHBand="0" w:evenHBand="0" w:firstRowFirstColumn="0" w:firstRowLastColumn="0" w:lastRowFirstColumn="0" w:lastRowLastColumn="0"/>
            <w:tcW w:w="1638" w:type="dxa"/>
          </w:tcPr>
          <w:p w14:paraId="56390A63" w14:textId="77777777" w:rsidR="003159BA" w:rsidRPr="00816956" w:rsidRDefault="003159BA" w:rsidP="005F0A86">
            <w:pPr>
              <w:pStyle w:val="TableText"/>
              <w:rPr>
                <w:b w:val="0"/>
              </w:rPr>
            </w:pPr>
            <w:r w:rsidRPr="00963D42">
              <w:rPr>
                <w:b w:val="0"/>
              </w:rPr>
              <w:t>EU</w:t>
            </w:r>
          </w:p>
        </w:tc>
        <w:tc>
          <w:tcPr>
            <w:tcW w:w="3960" w:type="dxa"/>
          </w:tcPr>
          <w:p w14:paraId="655061B0" w14:textId="5DBA942C" w:rsidR="003159BA" w:rsidRPr="004F25AD" w:rsidRDefault="00697EB3" w:rsidP="000753F2">
            <w:pPr>
              <w:pStyle w:val="bullets-table"/>
              <w:cnfStyle w:val="000000000000" w:firstRow="0" w:lastRow="0" w:firstColumn="0" w:lastColumn="0" w:oddVBand="0" w:evenVBand="0" w:oddHBand="0" w:evenHBand="0" w:firstRowFirstColumn="0" w:firstRowLastColumn="0" w:lastRowFirstColumn="0" w:lastRowLastColumn="0"/>
            </w:pPr>
            <w:r w:rsidRPr="00697EB3">
              <w:t>Recognize that characteristics that allow an individual to survive lead to changes in genetic traits in populations over time.</w:t>
            </w:r>
          </w:p>
        </w:tc>
        <w:tc>
          <w:tcPr>
            <w:tcW w:w="4410" w:type="dxa"/>
          </w:tcPr>
          <w:p w14:paraId="57C08217" w14:textId="23237557" w:rsidR="003159BA" w:rsidRPr="004F25AD" w:rsidRDefault="00697EB3" w:rsidP="000753F2">
            <w:pPr>
              <w:pStyle w:val="bullets-table"/>
              <w:cnfStyle w:val="000000000000" w:firstRow="0" w:lastRow="0" w:firstColumn="0" w:lastColumn="0" w:oddVBand="0" w:evenVBand="0" w:oddHBand="0" w:evenHBand="0" w:firstRowFirstColumn="0" w:firstRowLastColumn="0" w:lastRowFirstColumn="0" w:lastRowLastColumn="0"/>
            </w:pPr>
            <w:r w:rsidRPr="00697EB3">
              <w:t>Identify the organism most likely to survive in a changed environment based on the traits of the organism and the characteristics of the new environment</w:t>
            </w:r>
          </w:p>
        </w:tc>
      </w:tr>
    </w:tbl>
    <w:p w14:paraId="4362B322" w14:textId="533BA29A" w:rsidR="008465F9" w:rsidRDefault="00F50031" w:rsidP="00A820AE">
      <w:pPr>
        <w:pStyle w:val="Heading3"/>
        <w:spacing w:after="240"/>
        <w:rPr>
          <w:noProof/>
        </w:rPr>
      </w:pPr>
      <w:bookmarkStart w:id="23" w:name="_Toc171072029"/>
      <w:r>
        <w:t>Physical Science</w:t>
      </w:r>
      <w:r w:rsidR="7C0822BF">
        <w:t>s</w:t>
      </w:r>
      <w:r>
        <w:t xml:space="preserve"> Connectors</w:t>
      </w:r>
      <w:bookmarkEnd w:id="23"/>
    </w:p>
    <w:p w14:paraId="7EF56F5E" w14:textId="7CD0D0F0" w:rsidR="00F46161" w:rsidRPr="00C70A9A" w:rsidRDefault="00A05D74" w:rsidP="00DC78AE">
      <w:pPr>
        <w:pStyle w:val="Heading4"/>
      </w:pPr>
      <w:bookmarkStart w:id="24" w:name="_Toc171072030"/>
      <w:r w:rsidRPr="00C70A9A">
        <w:t>MS</w:t>
      </w:r>
      <w:r w:rsidR="000F3472" w:rsidRPr="00C70A9A">
        <w:t>-PS1-2</w:t>
      </w:r>
      <w:bookmarkEnd w:id="24"/>
    </w:p>
    <w:p w14:paraId="2DDE26B4" w14:textId="18262CA1" w:rsidR="00816F4F" w:rsidRPr="00816F4F" w:rsidRDefault="00816F4F" w:rsidP="00D24B04">
      <w:pPr>
        <w:pStyle w:val="NormalIndentBold"/>
        <w:keepNext/>
        <w:keepLines/>
        <w:ind w:left="0"/>
        <w:rPr>
          <w:rFonts w:cs="Arial"/>
          <w:i/>
          <w:noProof/>
        </w:rPr>
      </w:pPr>
      <w:r w:rsidRPr="00816F4F">
        <w:rPr>
          <w:rFonts w:cs="Arial"/>
          <w:i/>
          <w:noProof/>
        </w:rPr>
        <w:t>Using data provided through observation, identify evidence that proves a chemical reaction has taken place (e.g., change in color, gas is created, heat or light is given off or taken in).</w:t>
      </w:r>
    </w:p>
    <w:p w14:paraId="61677B20" w14:textId="0B8AE3D3" w:rsidR="003B09FA" w:rsidRDefault="003B09FA" w:rsidP="00C51CD8">
      <w:pPr>
        <w:pStyle w:val="Caption"/>
      </w:pPr>
      <w:bookmarkStart w:id="25" w:name="_Toc171072038"/>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A94413">
        <w:rPr>
          <w:noProof/>
        </w:rPr>
        <w:t>5</w:t>
      </w:r>
      <w:r>
        <w:rPr>
          <w:color w:val="2B579A"/>
          <w:shd w:val="clear" w:color="auto" w:fill="E6E6E6"/>
        </w:rPr>
        <w:fldChar w:fldCharType="end"/>
      </w:r>
      <w:r>
        <w:t xml:space="preserve">.  </w:t>
      </w:r>
      <w:r w:rsidR="00816F4F">
        <w:t>MS-PS1-2</w:t>
      </w:r>
      <w:r>
        <w:t>, FKSA and EU</w:t>
      </w:r>
      <w:bookmarkEnd w:id="25"/>
    </w:p>
    <w:tbl>
      <w:tblPr>
        <w:tblStyle w:val="GridTable1Light1"/>
        <w:tblW w:w="10098" w:type="dxa"/>
        <w:tblLayout w:type="fixed"/>
        <w:tblLook w:val="04A0" w:firstRow="1" w:lastRow="0" w:firstColumn="1" w:lastColumn="0" w:noHBand="0" w:noVBand="1"/>
      </w:tblPr>
      <w:tblGrid>
        <w:gridCol w:w="1638"/>
        <w:gridCol w:w="3949"/>
        <w:gridCol w:w="4511"/>
      </w:tblGrid>
      <w:tr w:rsidR="00E24FBC" w:rsidRPr="00BA1542" w14:paraId="252CE851" w14:textId="77777777" w:rsidTr="409F65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252CE84E" w14:textId="77777777" w:rsidR="00E24FBC" w:rsidRPr="00D34958" w:rsidRDefault="00E24FBC">
            <w:pPr>
              <w:pStyle w:val="TableHead"/>
              <w:rPr>
                <w:b/>
              </w:rPr>
            </w:pPr>
            <w:r>
              <w:rPr>
                <w:b/>
              </w:rPr>
              <w:t>Connector Component</w:t>
            </w:r>
          </w:p>
        </w:tc>
        <w:tc>
          <w:tcPr>
            <w:tcW w:w="3949" w:type="dxa"/>
            <w:shd w:val="clear" w:color="auto" w:fill="D9D9D9" w:themeFill="background1" w:themeFillShade="D9"/>
            <w:vAlign w:val="bottom"/>
          </w:tcPr>
          <w:p w14:paraId="252CE84F" w14:textId="77777777" w:rsidR="00E24FBC" w:rsidRPr="00D34958"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D34958">
              <w:rPr>
                <w:b/>
              </w:rPr>
              <w:t>Definition</w:t>
            </w:r>
          </w:p>
        </w:tc>
        <w:tc>
          <w:tcPr>
            <w:tcW w:w="4511" w:type="dxa"/>
            <w:shd w:val="clear" w:color="auto" w:fill="D9D9D9" w:themeFill="background1" w:themeFillShade="D9"/>
            <w:vAlign w:val="bottom"/>
          </w:tcPr>
          <w:p w14:paraId="252CE850" w14:textId="77777777" w:rsidR="00E24FBC" w:rsidRPr="00D34958" w:rsidRDefault="00E24FBC">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p>
        </w:tc>
      </w:tr>
      <w:tr w:rsidR="00E24FBC" w:rsidRPr="0055112F" w14:paraId="252CE85B" w14:textId="77777777" w:rsidTr="409F65E0">
        <w:tc>
          <w:tcPr>
            <w:cnfStyle w:val="001000000000" w:firstRow="0" w:lastRow="0" w:firstColumn="1" w:lastColumn="0" w:oddVBand="0" w:evenVBand="0" w:oddHBand="0" w:evenHBand="0" w:firstRowFirstColumn="0" w:firstRowLastColumn="0" w:lastRowFirstColumn="0" w:lastRowLastColumn="0"/>
            <w:tcW w:w="0" w:type="dxa"/>
          </w:tcPr>
          <w:p w14:paraId="252CE852" w14:textId="77777777" w:rsidR="00E24FBC" w:rsidRPr="00816956" w:rsidRDefault="00E24FBC" w:rsidP="00864CF9">
            <w:pPr>
              <w:pStyle w:val="TableText"/>
              <w:keepNext/>
              <w:rPr>
                <w:b w:val="0"/>
              </w:rPr>
            </w:pPr>
            <w:r w:rsidRPr="008C35D9">
              <w:rPr>
                <w:b w:val="0"/>
              </w:rPr>
              <w:t>FKSA</w:t>
            </w:r>
          </w:p>
        </w:tc>
        <w:tc>
          <w:tcPr>
            <w:tcW w:w="0" w:type="dxa"/>
          </w:tcPr>
          <w:p w14:paraId="5BDBE0A6" w14:textId="5000AEDE" w:rsidR="409F65E0" w:rsidRPr="004F25AD" w:rsidRDefault="00610548" w:rsidP="00E068D8">
            <w:pPr>
              <w:pStyle w:val="bullets-table"/>
              <w:cnfStyle w:val="000000000000" w:firstRow="0" w:lastRow="0" w:firstColumn="0" w:lastColumn="0" w:oddVBand="0" w:evenVBand="0" w:oddHBand="0" w:evenHBand="0" w:firstRowFirstColumn="0" w:firstRowLastColumn="0" w:lastRowFirstColumn="0" w:lastRowLastColumn="0"/>
            </w:pPr>
            <w:r w:rsidRPr="00610548">
              <w:t>Ability to identify evidence that proves a chemical reaction has taken place.</w:t>
            </w:r>
          </w:p>
        </w:tc>
        <w:tc>
          <w:tcPr>
            <w:tcW w:w="0" w:type="dxa"/>
          </w:tcPr>
          <w:p w14:paraId="02E1CD08" w14:textId="3B207182" w:rsidR="004F25AD" w:rsidRDefault="00610548" w:rsidP="00E068D8">
            <w:pPr>
              <w:pStyle w:val="bullets-table"/>
              <w:cnfStyle w:val="000000000000" w:firstRow="0" w:lastRow="0" w:firstColumn="0" w:lastColumn="0" w:oddVBand="0" w:evenVBand="0" w:oddHBand="0" w:evenHBand="0" w:firstRowFirstColumn="0" w:firstRowLastColumn="0" w:lastRowFirstColumn="0" w:lastRowLastColumn="0"/>
            </w:pPr>
            <w:r w:rsidRPr="00610548">
              <w:t>Recognize that a chemical reaction has occurred</w:t>
            </w:r>
          </w:p>
          <w:p w14:paraId="5AA26CB4" w14:textId="7528C75B" w:rsidR="409F65E0" w:rsidRPr="004F25AD" w:rsidRDefault="00610548" w:rsidP="00E068D8">
            <w:pPr>
              <w:pStyle w:val="bullets-table"/>
              <w:cnfStyle w:val="000000000000" w:firstRow="0" w:lastRow="0" w:firstColumn="0" w:lastColumn="0" w:oddVBand="0" w:evenVBand="0" w:oddHBand="0" w:evenHBand="0" w:firstRowFirstColumn="0" w:firstRowLastColumn="0" w:lastRowFirstColumn="0" w:lastRowLastColumn="0"/>
            </w:pPr>
            <w:r w:rsidRPr="00610548">
              <w:t>Identify evidence that a chemical reaction occurred</w:t>
            </w:r>
          </w:p>
        </w:tc>
      </w:tr>
      <w:tr w:rsidR="00E24FBC" w:rsidRPr="0055112F" w14:paraId="252CE85F" w14:textId="77777777" w:rsidTr="409F65E0">
        <w:tc>
          <w:tcPr>
            <w:cnfStyle w:val="001000000000" w:firstRow="0" w:lastRow="0" w:firstColumn="1" w:lastColumn="0" w:oddVBand="0" w:evenVBand="0" w:oddHBand="0" w:evenHBand="0" w:firstRowFirstColumn="0" w:firstRowLastColumn="0" w:lastRowFirstColumn="0" w:lastRowLastColumn="0"/>
            <w:tcW w:w="0" w:type="dxa"/>
          </w:tcPr>
          <w:p w14:paraId="252CE85C" w14:textId="77777777" w:rsidR="00E24FBC" w:rsidRPr="00816956" w:rsidRDefault="00E24FBC" w:rsidP="00E521F4">
            <w:pPr>
              <w:pStyle w:val="TableText"/>
              <w:rPr>
                <w:b w:val="0"/>
              </w:rPr>
            </w:pPr>
            <w:r w:rsidRPr="008C35D9">
              <w:rPr>
                <w:b w:val="0"/>
              </w:rPr>
              <w:t>EU</w:t>
            </w:r>
          </w:p>
        </w:tc>
        <w:tc>
          <w:tcPr>
            <w:tcW w:w="0" w:type="dxa"/>
          </w:tcPr>
          <w:p w14:paraId="1B14FA3E" w14:textId="4A28112E" w:rsidR="409F65E0" w:rsidRPr="004F25AD" w:rsidRDefault="007B6F8B" w:rsidP="000753F2">
            <w:pPr>
              <w:pStyle w:val="bullets-table"/>
              <w:cnfStyle w:val="000000000000" w:firstRow="0" w:lastRow="0" w:firstColumn="0" w:lastColumn="0" w:oddVBand="0" w:evenVBand="0" w:oddHBand="0" w:evenHBand="0" w:firstRowFirstColumn="0" w:firstRowLastColumn="0" w:lastRowFirstColumn="0" w:lastRowLastColumn="0"/>
            </w:pPr>
            <w:r w:rsidRPr="007B6F8B">
              <w:t>Identify examples of change (e.g., color, temperature).</w:t>
            </w:r>
          </w:p>
        </w:tc>
        <w:tc>
          <w:tcPr>
            <w:tcW w:w="0" w:type="dxa"/>
          </w:tcPr>
          <w:p w14:paraId="6F625F46" w14:textId="4DFFAC1C" w:rsidR="409F65E0" w:rsidRPr="004F25AD" w:rsidRDefault="007B6F8B" w:rsidP="000753F2">
            <w:pPr>
              <w:pStyle w:val="bullets-table"/>
              <w:cnfStyle w:val="000000000000" w:firstRow="0" w:lastRow="0" w:firstColumn="0" w:lastColumn="0" w:oddVBand="0" w:evenVBand="0" w:oddHBand="0" w:evenHBand="0" w:firstRowFirstColumn="0" w:firstRowLastColumn="0" w:lastRowFirstColumn="0" w:lastRowLastColumn="0"/>
            </w:pPr>
            <w:r w:rsidRPr="007B6F8B">
              <w:t>Identify a chemical change in matter</w:t>
            </w:r>
          </w:p>
        </w:tc>
      </w:tr>
    </w:tbl>
    <w:p w14:paraId="670F209E" w14:textId="69505B0E" w:rsidR="005F4213" w:rsidRDefault="006D7BDD" w:rsidP="00D1535B">
      <w:pPr>
        <w:pStyle w:val="Heading4"/>
        <w:spacing w:before="240"/>
      </w:pPr>
      <w:bookmarkStart w:id="26" w:name="_Toc171072031"/>
      <w:r>
        <w:lastRenderedPageBreak/>
        <w:t>MS</w:t>
      </w:r>
      <w:r w:rsidR="005F4213" w:rsidRPr="005F4213">
        <w:t>-PS</w:t>
      </w:r>
      <w:r w:rsidR="008244C6">
        <w:t>3</w:t>
      </w:r>
      <w:r w:rsidR="005F4213" w:rsidRPr="005F4213">
        <w:t>-</w:t>
      </w:r>
      <w:r w:rsidR="008244C6">
        <w:t>3</w:t>
      </w:r>
      <w:bookmarkEnd w:id="26"/>
    </w:p>
    <w:p w14:paraId="63B7C007" w14:textId="53CB776C" w:rsidR="00F040F8" w:rsidRPr="00F040F8" w:rsidRDefault="00F040F8" w:rsidP="000753F2">
      <w:pPr>
        <w:pStyle w:val="NormalIndentBold"/>
        <w:keepNext/>
        <w:keepLines/>
        <w:ind w:left="0"/>
        <w:rPr>
          <w:rFonts w:cs="Arial"/>
          <w:i/>
          <w:noProof/>
        </w:rPr>
      </w:pPr>
      <w:r w:rsidRPr="00F040F8">
        <w:rPr>
          <w:rFonts w:cs="Arial"/>
          <w:i/>
          <w:noProof/>
        </w:rPr>
        <w:t>Use information (e.g., graph, model) to identify a device (e.g., foam cup, insulated box) that either minimizes or maximizes thermal energy transfer (e.g., keeping liquids hot or cold).</w:t>
      </w:r>
    </w:p>
    <w:p w14:paraId="6ACA5635" w14:textId="724ABA01" w:rsidR="003B09FA" w:rsidRDefault="003B09FA" w:rsidP="00C51CD8">
      <w:pPr>
        <w:pStyle w:val="Caption"/>
      </w:pPr>
      <w:bookmarkStart w:id="27" w:name="_Toc171072039"/>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A94413">
        <w:rPr>
          <w:noProof/>
        </w:rPr>
        <w:t>6</w:t>
      </w:r>
      <w:r>
        <w:rPr>
          <w:color w:val="2B579A"/>
          <w:shd w:val="clear" w:color="auto" w:fill="E6E6E6"/>
        </w:rPr>
        <w:fldChar w:fldCharType="end"/>
      </w:r>
      <w:r>
        <w:t xml:space="preserve">.  </w:t>
      </w:r>
      <w:r w:rsidR="006D7747">
        <w:t>MS</w:t>
      </w:r>
      <w:r w:rsidRPr="000D267B">
        <w:t>-PS</w:t>
      </w:r>
      <w:r w:rsidR="008244C6">
        <w:t>3</w:t>
      </w:r>
      <w:r w:rsidRPr="000D267B">
        <w:t>-</w:t>
      </w:r>
      <w:r w:rsidR="008244C6">
        <w:t>3</w:t>
      </w:r>
      <w:r>
        <w:t>, FKSA and EU</w:t>
      </w:r>
      <w:bookmarkEnd w:id="27"/>
    </w:p>
    <w:tbl>
      <w:tblPr>
        <w:tblStyle w:val="GridTable1Light1"/>
        <w:tblW w:w="10098" w:type="dxa"/>
        <w:tblLook w:val="04A0" w:firstRow="1" w:lastRow="0" w:firstColumn="1" w:lastColumn="0" w:noHBand="0" w:noVBand="1"/>
      </w:tblPr>
      <w:tblGrid>
        <w:gridCol w:w="1638"/>
        <w:gridCol w:w="3944"/>
        <w:gridCol w:w="4516"/>
      </w:tblGrid>
      <w:tr w:rsidR="00D1535B" w:rsidRPr="00BA1542" w14:paraId="22814DE8" w14:textId="77777777" w:rsidTr="409F65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7D4C6166" w14:textId="77777777" w:rsidR="00D1535B" w:rsidRPr="00302209" w:rsidRDefault="00D1535B">
            <w:pPr>
              <w:pStyle w:val="TableHead"/>
              <w:rPr>
                <w:b/>
                <w:color w:val="000000" w:themeColor="text1"/>
              </w:rPr>
            </w:pPr>
            <w:r>
              <w:rPr>
                <w:b/>
              </w:rPr>
              <w:t>Connector Component</w:t>
            </w:r>
          </w:p>
        </w:tc>
        <w:tc>
          <w:tcPr>
            <w:tcW w:w="3944" w:type="dxa"/>
            <w:shd w:val="clear" w:color="auto" w:fill="D9D9D9" w:themeFill="background1" w:themeFillShade="D9"/>
            <w:vAlign w:val="bottom"/>
          </w:tcPr>
          <w:p w14:paraId="76417924" w14:textId="77777777" w:rsidR="00D1535B" w:rsidRPr="00302209" w:rsidRDefault="00D1535B">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6" w:type="dxa"/>
            <w:shd w:val="clear" w:color="auto" w:fill="D9D9D9" w:themeFill="background1" w:themeFillShade="D9"/>
            <w:vAlign w:val="bottom"/>
          </w:tcPr>
          <w:p w14:paraId="48D15A48" w14:textId="77777777" w:rsidR="00D1535B" w:rsidRPr="00302209" w:rsidRDefault="00D1535B">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1C4D2D" w14:paraId="716D9C41" w14:textId="77777777" w:rsidTr="00111E03">
        <w:trPr>
          <w:trHeight w:val="2448"/>
        </w:trPr>
        <w:tc>
          <w:tcPr>
            <w:cnfStyle w:val="001000000000" w:firstRow="0" w:lastRow="0" w:firstColumn="1" w:lastColumn="0" w:oddVBand="0" w:evenVBand="0" w:oddHBand="0" w:evenHBand="0" w:firstRowFirstColumn="0" w:firstRowLastColumn="0" w:lastRowFirstColumn="0" w:lastRowLastColumn="0"/>
            <w:tcW w:w="0" w:type="dxa"/>
          </w:tcPr>
          <w:p w14:paraId="55967746" w14:textId="77777777" w:rsidR="001C4D2D" w:rsidRPr="00816956" w:rsidRDefault="001C4D2D" w:rsidP="001C4D2D">
            <w:pPr>
              <w:pStyle w:val="TableText"/>
              <w:keepNext/>
              <w:rPr>
                <w:b w:val="0"/>
              </w:rPr>
            </w:pPr>
            <w:r w:rsidRPr="008C35D9">
              <w:rPr>
                <w:b w:val="0"/>
              </w:rPr>
              <w:t>FKSA</w:t>
            </w:r>
          </w:p>
        </w:tc>
        <w:tc>
          <w:tcPr>
            <w:tcW w:w="0" w:type="dxa"/>
          </w:tcPr>
          <w:p w14:paraId="13508566" w14:textId="088AAB86" w:rsidR="004F25AD" w:rsidRDefault="00CE504D" w:rsidP="00E068D8">
            <w:pPr>
              <w:pStyle w:val="bullets-table"/>
              <w:cnfStyle w:val="000000000000" w:firstRow="0" w:lastRow="0" w:firstColumn="0" w:lastColumn="0" w:oddVBand="0" w:evenVBand="0" w:oddHBand="0" w:evenHBand="0" w:firstRowFirstColumn="0" w:firstRowLastColumn="0" w:lastRowFirstColumn="0" w:lastRowLastColumn="0"/>
            </w:pPr>
            <w:r w:rsidRPr="00CE504D">
              <w:t>Ability to use information to identify a device that minimizes thermal energy transfer. (FKSA</w:t>
            </w:r>
            <w:r w:rsidR="00B04392">
              <w:t> </w:t>
            </w:r>
            <w:r w:rsidRPr="00CE504D">
              <w:t>1)</w:t>
            </w:r>
          </w:p>
          <w:p w14:paraId="724DAE03" w14:textId="70F78E1D" w:rsidR="409F65E0" w:rsidRPr="004F25AD" w:rsidRDefault="00CE504D" w:rsidP="00E068D8">
            <w:pPr>
              <w:pStyle w:val="bullets-table"/>
              <w:cnfStyle w:val="000000000000" w:firstRow="0" w:lastRow="0" w:firstColumn="0" w:lastColumn="0" w:oddVBand="0" w:evenVBand="0" w:oddHBand="0" w:evenHBand="0" w:firstRowFirstColumn="0" w:firstRowLastColumn="0" w:lastRowFirstColumn="0" w:lastRowLastColumn="0"/>
            </w:pPr>
            <w:r w:rsidRPr="00CE504D">
              <w:t>Ability to use information to identify a device that maximizes thermal energy transfer.</w:t>
            </w:r>
            <w:r w:rsidR="004F25AD">
              <w:t xml:space="preserve"> </w:t>
            </w:r>
            <w:r w:rsidRPr="00CE504D">
              <w:t>(FKSA 2)</w:t>
            </w:r>
          </w:p>
        </w:tc>
        <w:tc>
          <w:tcPr>
            <w:tcW w:w="0" w:type="dxa"/>
          </w:tcPr>
          <w:p w14:paraId="009C7D40" w14:textId="39707CFA" w:rsidR="004F25AD" w:rsidRDefault="00CE504D" w:rsidP="00E068D8">
            <w:pPr>
              <w:pStyle w:val="bullets-table"/>
              <w:cnfStyle w:val="000000000000" w:firstRow="0" w:lastRow="0" w:firstColumn="0" w:lastColumn="0" w:oddVBand="0" w:evenVBand="0" w:oddHBand="0" w:evenHBand="0" w:firstRowFirstColumn="0" w:firstRowLastColumn="0" w:lastRowFirstColumn="0" w:lastRowLastColumn="0"/>
            </w:pPr>
            <w:r w:rsidRPr="00CE504D">
              <w:t>Recognize which object will keep a substance cooler</w:t>
            </w:r>
          </w:p>
          <w:p w14:paraId="463D3342" w14:textId="5D7585D7" w:rsidR="004F25AD" w:rsidRDefault="00CE504D" w:rsidP="00E068D8">
            <w:pPr>
              <w:pStyle w:val="bullets-table"/>
              <w:cnfStyle w:val="000000000000" w:firstRow="0" w:lastRow="0" w:firstColumn="0" w:lastColumn="0" w:oddVBand="0" w:evenVBand="0" w:oddHBand="0" w:evenHBand="0" w:firstRowFirstColumn="0" w:firstRowLastColumn="0" w:lastRowFirstColumn="0" w:lastRowLastColumn="0"/>
            </w:pPr>
            <w:r w:rsidRPr="00CE504D">
              <w:t>Recognize which object will keep a substance warmer</w:t>
            </w:r>
          </w:p>
          <w:p w14:paraId="7F019CE4" w14:textId="58C98697" w:rsidR="409F65E0" w:rsidRPr="004F25AD" w:rsidRDefault="00CE504D" w:rsidP="00E068D8">
            <w:pPr>
              <w:pStyle w:val="bullets-table"/>
              <w:cnfStyle w:val="000000000000" w:firstRow="0" w:lastRow="0" w:firstColumn="0" w:lastColumn="0" w:oddVBand="0" w:evenVBand="0" w:oddHBand="0" w:evenHBand="0" w:firstRowFirstColumn="0" w:firstRowLastColumn="0" w:lastRowFirstColumn="0" w:lastRowLastColumn="0"/>
            </w:pPr>
            <w:r w:rsidRPr="00CE504D">
              <w:t>Use data to compare which object will keep a substance cooler</w:t>
            </w:r>
          </w:p>
        </w:tc>
      </w:tr>
      <w:tr w:rsidR="001C4D2D" w14:paraId="40595ED5" w14:textId="77777777" w:rsidTr="409F65E0">
        <w:tc>
          <w:tcPr>
            <w:cnfStyle w:val="001000000000" w:firstRow="0" w:lastRow="0" w:firstColumn="1" w:lastColumn="0" w:oddVBand="0" w:evenVBand="0" w:oddHBand="0" w:evenHBand="0" w:firstRowFirstColumn="0" w:firstRowLastColumn="0" w:lastRowFirstColumn="0" w:lastRowLastColumn="0"/>
            <w:tcW w:w="1638" w:type="dxa"/>
          </w:tcPr>
          <w:p w14:paraId="15106D57" w14:textId="77777777" w:rsidR="001C4D2D" w:rsidRPr="00816956" w:rsidRDefault="001C4D2D" w:rsidP="001C4D2D">
            <w:pPr>
              <w:pStyle w:val="TableText"/>
              <w:rPr>
                <w:b w:val="0"/>
              </w:rPr>
            </w:pPr>
            <w:r w:rsidRPr="008C35D9">
              <w:rPr>
                <w:b w:val="0"/>
              </w:rPr>
              <w:t>EU</w:t>
            </w:r>
          </w:p>
        </w:tc>
        <w:tc>
          <w:tcPr>
            <w:tcW w:w="3944" w:type="dxa"/>
          </w:tcPr>
          <w:p w14:paraId="50D2EB7A" w14:textId="10839289" w:rsidR="409F65E0" w:rsidRPr="004F25AD" w:rsidRDefault="002813A1" w:rsidP="000753F2">
            <w:pPr>
              <w:pStyle w:val="bullets-table"/>
              <w:cnfStyle w:val="000000000000" w:firstRow="0" w:lastRow="0" w:firstColumn="0" w:lastColumn="0" w:oddVBand="0" w:evenVBand="0" w:oddHBand="0" w:evenHBand="0" w:firstRowFirstColumn="0" w:firstRowLastColumn="0" w:lastRowFirstColumn="0" w:lastRowLastColumn="0"/>
            </w:pPr>
            <w:r w:rsidRPr="002813A1">
              <w:t>Identify objects used to minimize or maximize thermal energy transfer (e.g., gloves).</w:t>
            </w:r>
          </w:p>
        </w:tc>
        <w:tc>
          <w:tcPr>
            <w:tcW w:w="4516" w:type="dxa"/>
          </w:tcPr>
          <w:p w14:paraId="6F333368" w14:textId="40ABD74E" w:rsidR="004F25AD" w:rsidRDefault="002813A1" w:rsidP="00E068D8">
            <w:pPr>
              <w:pStyle w:val="bullets-table"/>
              <w:cnfStyle w:val="000000000000" w:firstRow="0" w:lastRow="0" w:firstColumn="0" w:lastColumn="0" w:oddVBand="0" w:evenVBand="0" w:oddHBand="0" w:evenHBand="0" w:firstRowFirstColumn="0" w:firstRowLastColumn="0" w:lastRowFirstColumn="0" w:lastRowLastColumn="0"/>
            </w:pPr>
            <w:r w:rsidRPr="002813A1">
              <w:t>Identify objects that keep substances cold</w:t>
            </w:r>
          </w:p>
          <w:p w14:paraId="29D8B572" w14:textId="4AE2EC53" w:rsidR="409F65E0" w:rsidRPr="004F25AD" w:rsidRDefault="002813A1" w:rsidP="00E068D8">
            <w:pPr>
              <w:pStyle w:val="bullets-table"/>
              <w:cnfStyle w:val="000000000000" w:firstRow="0" w:lastRow="0" w:firstColumn="0" w:lastColumn="0" w:oddVBand="0" w:evenVBand="0" w:oddHBand="0" w:evenHBand="0" w:firstRowFirstColumn="0" w:firstRowLastColumn="0" w:lastRowFirstColumn="0" w:lastRowLastColumn="0"/>
            </w:pPr>
            <w:r w:rsidRPr="002813A1">
              <w:t>Identify objects that keep substances warm</w:t>
            </w:r>
          </w:p>
        </w:tc>
      </w:tr>
    </w:tbl>
    <w:p w14:paraId="03260F52" w14:textId="40E71CEB" w:rsidR="00065B15" w:rsidRDefault="00065B15" w:rsidP="00065B15">
      <w:pPr>
        <w:pStyle w:val="Heading4"/>
        <w:spacing w:before="240"/>
      </w:pPr>
      <w:bookmarkStart w:id="28" w:name="_Toc171072032"/>
      <w:r>
        <w:lastRenderedPageBreak/>
        <w:t>MS</w:t>
      </w:r>
      <w:r w:rsidRPr="005F4213">
        <w:t>-PS</w:t>
      </w:r>
      <w:r>
        <w:t>4</w:t>
      </w:r>
      <w:r w:rsidRPr="005F4213">
        <w:t>-</w:t>
      </w:r>
      <w:r>
        <w:t>2</w:t>
      </w:r>
      <w:bookmarkEnd w:id="28"/>
    </w:p>
    <w:p w14:paraId="66D8DBC7" w14:textId="381DC557" w:rsidR="000341B8" w:rsidRPr="000341B8" w:rsidRDefault="000341B8" w:rsidP="3C5A7E43">
      <w:pPr>
        <w:pStyle w:val="NormalIndentBold"/>
        <w:keepNext/>
        <w:keepLines/>
        <w:ind w:left="0"/>
        <w:rPr>
          <w:i/>
          <w:iCs/>
        </w:rPr>
      </w:pPr>
      <w:r w:rsidRPr="3C5A7E43">
        <w:rPr>
          <w:i/>
          <w:iCs/>
        </w:rPr>
        <w:t>Identify how light waves or sound waves are reflected, absorbed, or transmitted through various materials (e.g., water, air, glass) by using a model.</w:t>
      </w:r>
    </w:p>
    <w:p w14:paraId="0F9610A0" w14:textId="313A3918" w:rsidR="008C271E" w:rsidRDefault="008C271E" w:rsidP="008C271E">
      <w:pPr>
        <w:pStyle w:val="Caption"/>
      </w:pPr>
      <w:bookmarkStart w:id="29" w:name="_Toc171072040"/>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A94413">
        <w:rPr>
          <w:noProof/>
        </w:rPr>
        <w:t>7</w:t>
      </w:r>
      <w:r>
        <w:rPr>
          <w:color w:val="2B579A"/>
          <w:shd w:val="clear" w:color="auto" w:fill="E6E6E6"/>
        </w:rPr>
        <w:fldChar w:fldCharType="end"/>
      </w:r>
      <w:r>
        <w:t>.  MS</w:t>
      </w:r>
      <w:r w:rsidRPr="000D267B">
        <w:t>-PS</w:t>
      </w:r>
      <w:r w:rsidR="000341B8">
        <w:t>4</w:t>
      </w:r>
      <w:r w:rsidRPr="000D267B">
        <w:t>-2</w:t>
      </w:r>
      <w:r>
        <w:t>, FKSA and EU</w:t>
      </w:r>
      <w:bookmarkEnd w:id="29"/>
    </w:p>
    <w:tbl>
      <w:tblPr>
        <w:tblStyle w:val="GridTable1Light1"/>
        <w:tblW w:w="10098" w:type="dxa"/>
        <w:tblLook w:val="04A0" w:firstRow="1" w:lastRow="0" w:firstColumn="1" w:lastColumn="0" w:noHBand="0" w:noVBand="1"/>
      </w:tblPr>
      <w:tblGrid>
        <w:gridCol w:w="1638"/>
        <w:gridCol w:w="3944"/>
        <w:gridCol w:w="4516"/>
      </w:tblGrid>
      <w:tr w:rsidR="008C271E" w:rsidRPr="00BA1542" w14:paraId="58053D3F" w14:textId="77777777" w:rsidTr="007616F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0B089462" w14:textId="77777777" w:rsidR="008C271E" w:rsidRPr="00302209" w:rsidRDefault="008C271E" w:rsidP="007616F7">
            <w:pPr>
              <w:pStyle w:val="TableHead"/>
              <w:rPr>
                <w:b/>
                <w:color w:val="000000" w:themeColor="text1"/>
              </w:rPr>
            </w:pPr>
            <w:r>
              <w:rPr>
                <w:b/>
              </w:rPr>
              <w:t>Connector Component</w:t>
            </w:r>
          </w:p>
        </w:tc>
        <w:tc>
          <w:tcPr>
            <w:tcW w:w="3944" w:type="dxa"/>
            <w:shd w:val="clear" w:color="auto" w:fill="D9D9D9" w:themeFill="background1" w:themeFillShade="D9"/>
            <w:vAlign w:val="bottom"/>
          </w:tcPr>
          <w:p w14:paraId="6331274D" w14:textId="77777777" w:rsidR="008C271E" w:rsidRPr="00302209" w:rsidRDefault="008C271E" w:rsidP="007616F7">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6" w:type="dxa"/>
            <w:shd w:val="clear" w:color="auto" w:fill="D9D9D9" w:themeFill="background1" w:themeFillShade="D9"/>
            <w:vAlign w:val="bottom"/>
          </w:tcPr>
          <w:p w14:paraId="6FBD9B8C" w14:textId="77777777" w:rsidR="008C271E" w:rsidRPr="00302209" w:rsidRDefault="008C271E" w:rsidP="007616F7">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8C271E" w14:paraId="13F7E979" w14:textId="77777777" w:rsidTr="007616F7">
        <w:trPr>
          <w:trHeight w:val="2697"/>
        </w:trPr>
        <w:tc>
          <w:tcPr>
            <w:cnfStyle w:val="001000000000" w:firstRow="0" w:lastRow="0" w:firstColumn="1" w:lastColumn="0" w:oddVBand="0" w:evenVBand="0" w:oddHBand="0" w:evenHBand="0" w:firstRowFirstColumn="0" w:firstRowLastColumn="0" w:lastRowFirstColumn="0" w:lastRowLastColumn="0"/>
            <w:tcW w:w="1638" w:type="dxa"/>
          </w:tcPr>
          <w:p w14:paraId="5C0B8F99" w14:textId="77777777" w:rsidR="008C271E" w:rsidRPr="00816956" w:rsidRDefault="008C271E" w:rsidP="007616F7">
            <w:pPr>
              <w:pStyle w:val="TableText"/>
              <w:keepNext/>
              <w:rPr>
                <w:b w:val="0"/>
              </w:rPr>
            </w:pPr>
            <w:r w:rsidRPr="008C35D9">
              <w:rPr>
                <w:b w:val="0"/>
              </w:rPr>
              <w:t>FKSA</w:t>
            </w:r>
          </w:p>
        </w:tc>
        <w:tc>
          <w:tcPr>
            <w:tcW w:w="3944" w:type="dxa"/>
          </w:tcPr>
          <w:p w14:paraId="5CA4C12D" w14:textId="4D48A752" w:rsidR="004F25AD" w:rsidRDefault="00F14A93" w:rsidP="00E068D8">
            <w:pPr>
              <w:pStyle w:val="bullets-table"/>
              <w:cnfStyle w:val="000000000000" w:firstRow="0" w:lastRow="0" w:firstColumn="0" w:lastColumn="0" w:oddVBand="0" w:evenVBand="0" w:oddHBand="0" w:evenHBand="0" w:firstRowFirstColumn="0" w:firstRowLastColumn="0" w:lastRowFirstColumn="0" w:lastRowLastColumn="0"/>
            </w:pPr>
            <w:r w:rsidRPr="00F14A93">
              <w:t>Ability to identify how light waves are reflected, absorbed, or transmitted through various materials (e.g., water, air, glass) by using a model. (FKSA</w:t>
            </w:r>
            <w:r w:rsidR="00FB3020">
              <w:t> </w:t>
            </w:r>
            <w:r w:rsidRPr="00F14A93">
              <w:t>1)</w:t>
            </w:r>
          </w:p>
          <w:p w14:paraId="475A9B3D" w14:textId="7747E1CF" w:rsidR="008C271E" w:rsidRPr="004F25AD" w:rsidRDefault="00F14A93" w:rsidP="00E068D8">
            <w:pPr>
              <w:pStyle w:val="bullets-table"/>
              <w:cnfStyle w:val="000000000000" w:firstRow="0" w:lastRow="0" w:firstColumn="0" w:lastColumn="0" w:oddVBand="0" w:evenVBand="0" w:oddHBand="0" w:evenHBand="0" w:firstRowFirstColumn="0" w:firstRowLastColumn="0" w:lastRowFirstColumn="0" w:lastRowLastColumn="0"/>
            </w:pPr>
            <w:r w:rsidRPr="00F14A93">
              <w:t>Ability to identify how sound waves are reflected, absorbed, or transmitted through various materials (e.g., water, air, glass) by using a model. (FKSA</w:t>
            </w:r>
            <w:r w:rsidR="00FB3020">
              <w:t> </w:t>
            </w:r>
            <w:r w:rsidRPr="00F14A93">
              <w:t>2)</w:t>
            </w:r>
          </w:p>
        </w:tc>
        <w:tc>
          <w:tcPr>
            <w:tcW w:w="4516" w:type="dxa"/>
          </w:tcPr>
          <w:p w14:paraId="6B917783" w14:textId="1B15E4B1" w:rsidR="004F25AD" w:rsidRDefault="00F14A93" w:rsidP="00E068D8">
            <w:pPr>
              <w:pStyle w:val="bullets-table"/>
              <w:cnfStyle w:val="000000000000" w:firstRow="0" w:lastRow="0" w:firstColumn="0" w:lastColumn="0" w:oddVBand="0" w:evenVBand="0" w:oddHBand="0" w:evenHBand="0" w:firstRowFirstColumn="0" w:firstRowLastColumn="0" w:lastRowFirstColumn="0" w:lastRowLastColumn="0"/>
            </w:pPr>
            <w:r w:rsidRPr="00F14A93">
              <w:t>Identify an example in which light is being reflected, absorbed, or transmitted</w:t>
            </w:r>
          </w:p>
          <w:p w14:paraId="455A05F8" w14:textId="74D35C86" w:rsidR="004F25AD" w:rsidRDefault="00F14A93" w:rsidP="00E068D8">
            <w:pPr>
              <w:pStyle w:val="bullets-table"/>
              <w:cnfStyle w:val="000000000000" w:firstRow="0" w:lastRow="0" w:firstColumn="0" w:lastColumn="0" w:oddVBand="0" w:evenVBand="0" w:oddHBand="0" w:evenHBand="0" w:firstRowFirstColumn="0" w:firstRowLastColumn="0" w:lastRowFirstColumn="0" w:lastRowLastColumn="0"/>
            </w:pPr>
            <w:r w:rsidRPr="00F14A93">
              <w:t xml:space="preserve">Identify an example in which sound is being reflected, absorbed or </w:t>
            </w:r>
            <w:proofErr w:type="gramStart"/>
            <w:r w:rsidRPr="00F14A93">
              <w:t>transmitted</w:t>
            </w:r>
            <w:proofErr w:type="gramEnd"/>
          </w:p>
          <w:p w14:paraId="473694D1" w14:textId="670BA8DD" w:rsidR="008C271E" w:rsidRPr="004F25AD" w:rsidRDefault="00F14A93" w:rsidP="00E068D8">
            <w:pPr>
              <w:pStyle w:val="bullets-table"/>
              <w:cnfStyle w:val="000000000000" w:firstRow="0" w:lastRow="0" w:firstColumn="0" w:lastColumn="0" w:oddVBand="0" w:evenVBand="0" w:oddHBand="0" w:evenHBand="0" w:firstRowFirstColumn="0" w:firstRowLastColumn="0" w:lastRowFirstColumn="0" w:lastRowLastColumn="0"/>
            </w:pPr>
            <w:r w:rsidRPr="00F14A93">
              <w:t>Identify why a material reflects (material is shiny), absorbs (material is not clear), or transmits (material is clear) light</w:t>
            </w:r>
          </w:p>
        </w:tc>
      </w:tr>
      <w:tr w:rsidR="008C271E" w14:paraId="6FDDA569" w14:textId="77777777" w:rsidTr="007616F7">
        <w:tc>
          <w:tcPr>
            <w:cnfStyle w:val="001000000000" w:firstRow="0" w:lastRow="0" w:firstColumn="1" w:lastColumn="0" w:oddVBand="0" w:evenVBand="0" w:oddHBand="0" w:evenHBand="0" w:firstRowFirstColumn="0" w:firstRowLastColumn="0" w:lastRowFirstColumn="0" w:lastRowLastColumn="0"/>
            <w:tcW w:w="1638" w:type="dxa"/>
          </w:tcPr>
          <w:p w14:paraId="28C48EBD" w14:textId="77777777" w:rsidR="008C271E" w:rsidRPr="00816956" w:rsidRDefault="008C271E" w:rsidP="007616F7">
            <w:pPr>
              <w:pStyle w:val="TableText"/>
              <w:rPr>
                <w:b w:val="0"/>
              </w:rPr>
            </w:pPr>
            <w:r w:rsidRPr="008C35D9">
              <w:rPr>
                <w:b w:val="0"/>
              </w:rPr>
              <w:t>EU</w:t>
            </w:r>
          </w:p>
        </w:tc>
        <w:tc>
          <w:tcPr>
            <w:tcW w:w="3944" w:type="dxa"/>
          </w:tcPr>
          <w:p w14:paraId="26D7B966" w14:textId="3881013C" w:rsidR="008C271E" w:rsidRPr="004F25AD" w:rsidRDefault="00F14A93" w:rsidP="00E068D8">
            <w:pPr>
              <w:pStyle w:val="bullets-table"/>
              <w:cnfStyle w:val="000000000000" w:firstRow="0" w:lastRow="0" w:firstColumn="0" w:lastColumn="0" w:oddVBand="0" w:evenVBand="0" w:oddHBand="0" w:evenHBand="0" w:firstRowFirstColumn="0" w:firstRowLastColumn="0" w:lastRowFirstColumn="0" w:lastRowLastColumn="0"/>
            </w:pPr>
            <w:r w:rsidRPr="00F14A93">
              <w:t>Recognize that light can have different brightness and color.</w:t>
            </w:r>
          </w:p>
        </w:tc>
        <w:tc>
          <w:tcPr>
            <w:tcW w:w="4516" w:type="dxa"/>
          </w:tcPr>
          <w:p w14:paraId="306F0C39" w14:textId="24F645D6" w:rsidR="004F25AD" w:rsidRDefault="000E76A4" w:rsidP="00E068D8">
            <w:pPr>
              <w:pStyle w:val="bullets-table"/>
              <w:cnfStyle w:val="000000000000" w:firstRow="0" w:lastRow="0" w:firstColumn="0" w:lastColumn="0" w:oddVBand="0" w:evenVBand="0" w:oddHBand="0" w:evenHBand="0" w:firstRowFirstColumn="0" w:firstRowLastColumn="0" w:lastRowFirstColumn="0" w:lastRowLastColumn="0"/>
            </w:pPr>
            <w:r w:rsidRPr="000E76A4">
              <w:t>Recognize an example in which light is changing in intensity (getting brighter or dimmer)</w:t>
            </w:r>
          </w:p>
          <w:p w14:paraId="67A2E951" w14:textId="4A6C1BB0" w:rsidR="008C271E" w:rsidRPr="004F25AD" w:rsidRDefault="000E76A4" w:rsidP="00E068D8">
            <w:pPr>
              <w:pStyle w:val="bullets-table"/>
              <w:cnfStyle w:val="000000000000" w:firstRow="0" w:lastRow="0" w:firstColumn="0" w:lastColumn="0" w:oddVBand="0" w:evenVBand="0" w:oddHBand="0" w:evenHBand="0" w:firstRowFirstColumn="0" w:firstRowLastColumn="0" w:lastRowFirstColumn="0" w:lastRowLastColumn="0"/>
            </w:pPr>
            <w:r w:rsidRPr="000E76A4">
              <w:t>Recognize when light changes from one color to another</w:t>
            </w:r>
          </w:p>
        </w:tc>
      </w:tr>
    </w:tbl>
    <w:p w14:paraId="252CE8EA" w14:textId="45DE0496" w:rsidR="00E24FBC" w:rsidRDefault="00C408BA" w:rsidP="00696A11">
      <w:pPr>
        <w:pStyle w:val="Heading2"/>
        <w:pageBreakBefore/>
      </w:pPr>
      <w:bookmarkStart w:id="30" w:name="_Testing_Planner_for"/>
      <w:bookmarkStart w:id="31" w:name="_Toc171072033"/>
      <w:bookmarkEnd w:id="30"/>
      <w:r>
        <w:lastRenderedPageBreak/>
        <w:t xml:space="preserve">Testing </w:t>
      </w:r>
      <w:r w:rsidR="00E24FBC">
        <w:t xml:space="preserve">Planner for </w:t>
      </w:r>
      <w:r w:rsidR="000F2324">
        <w:t>Form</w:t>
      </w:r>
      <w:r w:rsidR="00E24FBC">
        <w:t xml:space="preserve"> </w:t>
      </w:r>
      <w:r w:rsidR="00CC2B30">
        <w:rPr>
          <w:noProof/>
        </w:rPr>
        <w:t>3</w:t>
      </w:r>
      <w:bookmarkEnd w:id="31"/>
    </w:p>
    <w:p w14:paraId="252CE8EB" w14:textId="664B8182" w:rsidR="00E24FBC" w:rsidRPr="004E4303" w:rsidRDefault="00E24FBC" w:rsidP="006739FD">
      <w:pPr>
        <w:keepNext/>
      </w:pPr>
      <w:r w:rsidRPr="004E4303">
        <w:t xml:space="preserve">Use the </w:t>
      </w:r>
      <w:r w:rsidR="00F3052F">
        <w:t>planner</w:t>
      </w:r>
      <w:r w:rsidR="00F3052F" w:rsidRPr="004E4303">
        <w:t xml:space="preserve"> </w:t>
      </w:r>
      <w:r w:rsidRPr="004E4303">
        <w:t xml:space="preserve">in </w:t>
      </w:r>
      <w:r w:rsidR="00147143" w:rsidRPr="00C51CD8">
        <w:rPr>
          <w:rStyle w:val="Cross-reference"/>
        </w:rPr>
        <w:fldChar w:fldCharType="begin"/>
      </w:r>
      <w:r w:rsidR="00147143" w:rsidRPr="00C51CD8">
        <w:rPr>
          <w:rStyle w:val="Cross-reference"/>
        </w:rPr>
        <w:instrText xml:space="preserve"> REF  _Ref136349843 \* Lower \h </w:instrText>
      </w:r>
      <w:r w:rsidR="00147143">
        <w:rPr>
          <w:rStyle w:val="Cross-reference"/>
        </w:rPr>
        <w:instrText xml:space="preserve"> \* MERGEFORMAT </w:instrText>
      </w:r>
      <w:r w:rsidR="00147143" w:rsidRPr="00C51CD8">
        <w:rPr>
          <w:rStyle w:val="Cross-reference"/>
        </w:rPr>
      </w:r>
      <w:r w:rsidR="00147143" w:rsidRPr="00C51CD8">
        <w:rPr>
          <w:rStyle w:val="Cross-reference"/>
        </w:rPr>
        <w:fldChar w:fldCharType="separate"/>
      </w:r>
      <w:r w:rsidR="00BD2171" w:rsidRPr="00BD2171">
        <w:rPr>
          <w:rStyle w:val="Cross-reference"/>
        </w:rPr>
        <w:t>table 8</w:t>
      </w:r>
      <w:r w:rsidR="00147143" w:rsidRPr="00C51CD8">
        <w:rPr>
          <w:rStyle w:val="Cross-reference"/>
        </w:rPr>
        <w:fldChar w:fldCharType="end"/>
      </w:r>
      <w:r w:rsidR="00FD7FF8" w:rsidRPr="004E4303">
        <w:t xml:space="preserve"> </w:t>
      </w:r>
      <w:r w:rsidRPr="004E4303">
        <w:t>to aid in scheduling testing for your student(s) based on when the related content will be taught.</w:t>
      </w:r>
    </w:p>
    <w:p w14:paraId="252CE8EC" w14:textId="77777777" w:rsidR="00E24FBC" w:rsidRPr="00A1121D" w:rsidRDefault="00E24FBC" w:rsidP="00696A11">
      <w:pPr>
        <w:pStyle w:val="Fields"/>
        <w:rPr>
          <w:color w:val="auto"/>
        </w:rPr>
      </w:pPr>
      <w:r w:rsidRPr="00A1121D">
        <w:rPr>
          <w:color w:val="auto"/>
        </w:rPr>
        <w:t>Test Examiner:</w:t>
      </w:r>
      <w:r w:rsidRPr="00A1121D">
        <w:rPr>
          <w:color w:val="auto"/>
        </w:rPr>
        <w:tab/>
      </w:r>
    </w:p>
    <w:p w14:paraId="252CE8ED" w14:textId="77777777" w:rsidR="00E24FBC" w:rsidRPr="00A1121D" w:rsidRDefault="00E24FBC" w:rsidP="00696A11">
      <w:pPr>
        <w:pStyle w:val="Fields"/>
        <w:rPr>
          <w:color w:val="auto"/>
        </w:rPr>
      </w:pPr>
      <w:r w:rsidRPr="00A1121D">
        <w:rPr>
          <w:color w:val="auto"/>
        </w:rPr>
        <w:t>School:</w:t>
      </w:r>
      <w:r w:rsidRPr="00A1121D">
        <w:rPr>
          <w:color w:val="auto"/>
        </w:rPr>
        <w:tab/>
      </w:r>
    </w:p>
    <w:p w14:paraId="252CE8EE" w14:textId="77777777" w:rsidR="00E24FBC" w:rsidRPr="00A1121D" w:rsidRDefault="00E24FBC" w:rsidP="00696A11">
      <w:pPr>
        <w:pStyle w:val="Fields"/>
        <w:tabs>
          <w:tab w:val="left" w:leader="underscore" w:pos="4140"/>
        </w:tabs>
        <w:rPr>
          <w:color w:val="auto"/>
        </w:rPr>
      </w:pPr>
      <w:r w:rsidRPr="00A1121D">
        <w:rPr>
          <w:color w:val="auto"/>
        </w:rPr>
        <w:t>Grade:</w:t>
      </w:r>
      <w:r w:rsidRPr="00A1121D">
        <w:rPr>
          <w:color w:val="auto"/>
        </w:rPr>
        <w:tab/>
      </w:r>
    </w:p>
    <w:p w14:paraId="760CB2D7" w14:textId="73D7ABA1" w:rsidR="003B09FA" w:rsidRDefault="003B09FA" w:rsidP="00C51CD8">
      <w:pPr>
        <w:pStyle w:val="Caption"/>
      </w:pPr>
      <w:bookmarkStart w:id="32" w:name="_Ref136349843"/>
      <w:bookmarkStart w:id="33" w:name="_Toc171072041"/>
      <w:r>
        <w:t xml:space="preserve">Table </w:t>
      </w:r>
      <w:r w:rsidRPr="5D826A4D">
        <w:rPr>
          <w:color w:val="2B579A"/>
        </w:rPr>
        <w:fldChar w:fldCharType="begin"/>
      </w:r>
      <w:r>
        <w:instrText>SEQ Table \* ARABIC</w:instrText>
      </w:r>
      <w:r w:rsidRPr="5D826A4D">
        <w:rPr>
          <w:color w:val="2B579A"/>
        </w:rPr>
        <w:fldChar w:fldCharType="separate"/>
      </w:r>
      <w:r w:rsidR="00A94413">
        <w:rPr>
          <w:noProof/>
        </w:rPr>
        <w:t>8</w:t>
      </w:r>
      <w:r w:rsidRPr="5D826A4D">
        <w:rPr>
          <w:color w:val="2B579A"/>
        </w:rPr>
        <w:fldChar w:fldCharType="end"/>
      </w:r>
      <w:bookmarkEnd w:id="32"/>
      <w:r>
        <w:t>.  202</w:t>
      </w:r>
      <w:r w:rsidR="00E14D4F">
        <w:t>4</w:t>
      </w:r>
      <w:r>
        <w:t>–2</w:t>
      </w:r>
      <w:r w:rsidR="00E14D4F">
        <w:t>5</w:t>
      </w:r>
      <w:r>
        <w:t xml:space="preserve"> CAA for Science Grade </w:t>
      </w:r>
      <w:r w:rsidR="00A2103B">
        <w:t xml:space="preserve">Eight </w:t>
      </w:r>
      <w:r>
        <w:t>Testing Planner</w:t>
      </w:r>
      <w:bookmarkEnd w:id="33"/>
    </w:p>
    <w:tbl>
      <w:tblPr>
        <w:tblStyle w:val="GridTable1Light1"/>
        <w:tblW w:w="10104" w:type="dxa"/>
        <w:jc w:val="center"/>
        <w:tblLayout w:type="fixed"/>
        <w:tblLook w:val="04A0" w:firstRow="1" w:lastRow="0" w:firstColumn="1" w:lastColumn="0" w:noHBand="0" w:noVBand="1"/>
      </w:tblPr>
      <w:tblGrid>
        <w:gridCol w:w="3370"/>
        <w:gridCol w:w="3367"/>
        <w:gridCol w:w="3367"/>
      </w:tblGrid>
      <w:tr w:rsidR="008A7806" w14:paraId="252CE8F3" w14:textId="77777777" w:rsidTr="51DA489D">
        <w:trPr>
          <w:cnfStyle w:val="100000000000" w:firstRow="1" w:lastRow="0" w:firstColumn="0" w:lastColumn="0" w:oddVBand="0" w:evenVBand="0" w:oddHBand="0" w:evenHBand="0" w:firstRowFirstColumn="0" w:firstRowLastColumn="0" w:lastRowFirstColumn="0" w:lastRowLastColumn="0"/>
          <w:trHeight w:val="864"/>
          <w:tblHeader/>
          <w:jc w:val="center"/>
        </w:trPr>
        <w:tc>
          <w:tcPr>
            <w:cnfStyle w:val="001000000000" w:firstRow="0" w:lastRow="0" w:firstColumn="1" w:lastColumn="0" w:oddVBand="0" w:evenVBand="0" w:oddHBand="0" w:evenHBand="0" w:firstRowFirstColumn="0" w:firstRowLastColumn="0" w:lastRowFirstColumn="0" w:lastRowLastColumn="0"/>
            <w:tcW w:w="3370" w:type="dxa"/>
            <w:shd w:val="clear" w:color="auto" w:fill="D9D9D9" w:themeFill="background1" w:themeFillShade="D9"/>
            <w:tcMar>
              <w:top w:w="58" w:type="dxa"/>
              <w:left w:w="115" w:type="dxa"/>
              <w:bottom w:w="58" w:type="dxa"/>
              <w:right w:w="115" w:type="dxa"/>
            </w:tcMar>
            <w:vAlign w:val="bottom"/>
          </w:tcPr>
          <w:p w14:paraId="252CE8F0" w14:textId="77777777" w:rsidR="00E24FBC" w:rsidRPr="00ED50C4" w:rsidRDefault="3CDE7966" w:rsidP="14BE4F11">
            <w:pPr>
              <w:pStyle w:val="TableHead"/>
              <w:rPr>
                <w:b/>
              </w:rPr>
            </w:pPr>
            <w:r w:rsidRPr="14BE4F11">
              <w:rPr>
                <w:b/>
              </w:rPr>
              <w:t>Associated Science Connectors</w:t>
            </w:r>
          </w:p>
        </w:tc>
        <w:tc>
          <w:tcPr>
            <w:tcW w:w="3367" w:type="dxa"/>
            <w:shd w:val="clear" w:color="auto" w:fill="D9D9D9" w:themeFill="background1" w:themeFillShade="D9"/>
            <w:tcMar>
              <w:top w:w="58" w:type="dxa"/>
              <w:left w:w="115" w:type="dxa"/>
              <w:bottom w:w="58" w:type="dxa"/>
              <w:right w:w="115" w:type="dxa"/>
            </w:tcMar>
            <w:vAlign w:val="bottom"/>
          </w:tcPr>
          <w:p w14:paraId="252CE8F1" w14:textId="77777777" w:rsidR="00E24FBC" w:rsidRPr="00873263"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873263">
              <w:rPr>
                <w:b/>
              </w:rPr>
              <w:t xml:space="preserve">Date(s) </w:t>
            </w:r>
            <w:r>
              <w:rPr>
                <w:b/>
              </w:rPr>
              <w:t>R</w:t>
            </w:r>
            <w:r w:rsidRPr="00873263">
              <w:rPr>
                <w:b/>
              </w:rPr>
              <w:t xml:space="preserve">elated </w:t>
            </w:r>
            <w:r>
              <w:rPr>
                <w:b/>
              </w:rPr>
              <w:t>I</w:t>
            </w:r>
            <w:r w:rsidRPr="00873263">
              <w:rPr>
                <w:b/>
              </w:rPr>
              <w:t xml:space="preserve">nstructional </w:t>
            </w:r>
            <w:r>
              <w:rPr>
                <w:b/>
              </w:rPr>
              <w:t>C</w:t>
            </w:r>
            <w:r w:rsidRPr="00873263">
              <w:rPr>
                <w:b/>
              </w:rPr>
              <w:t>ontent</w:t>
            </w:r>
            <w:r>
              <w:rPr>
                <w:b/>
              </w:rPr>
              <w:t> W</w:t>
            </w:r>
            <w:r w:rsidRPr="00873263">
              <w:rPr>
                <w:b/>
              </w:rPr>
              <w:t>ill</w:t>
            </w:r>
            <w:r>
              <w:rPr>
                <w:b/>
              </w:rPr>
              <w:t xml:space="preserve"> B</w:t>
            </w:r>
            <w:r w:rsidRPr="00873263">
              <w:rPr>
                <w:b/>
              </w:rPr>
              <w:t xml:space="preserve">e </w:t>
            </w:r>
            <w:r>
              <w:rPr>
                <w:b/>
              </w:rPr>
              <w:t>T</w:t>
            </w:r>
            <w:r w:rsidRPr="00873263">
              <w:rPr>
                <w:b/>
              </w:rPr>
              <w:t>aught</w:t>
            </w:r>
          </w:p>
        </w:tc>
        <w:tc>
          <w:tcPr>
            <w:tcW w:w="3367" w:type="dxa"/>
            <w:shd w:val="clear" w:color="auto" w:fill="D9D9D9" w:themeFill="background1" w:themeFillShade="D9"/>
            <w:tcMar>
              <w:top w:w="58" w:type="dxa"/>
              <w:left w:w="115" w:type="dxa"/>
              <w:bottom w:w="58" w:type="dxa"/>
              <w:right w:w="115" w:type="dxa"/>
            </w:tcMar>
            <w:vAlign w:val="bottom"/>
          </w:tcPr>
          <w:p w14:paraId="252CE8F2" w14:textId="77777777" w:rsidR="00E24FBC" w:rsidRPr="00873263"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873263">
              <w:rPr>
                <w:b/>
              </w:rPr>
              <w:t xml:space="preserve">Scheduled </w:t>
            </w:r>
            <w:r>
              <w:rPr>
                <w:b/>
              </w:rPr>
              <w:t>T</w:t>
            </w:r>
            <w:r w:rsidRPr="00873263">
              <w:rPr>
                <w:b/>
              </w:rPr>
              <w:t xml:space="preserve">esting </w:t>
            </w:r>
            <w:r>
              <w:rPr>
                <w:b/>
              </w:rPr>
              <w:t>D</w:t>
            </w:r>
            <w:r w:rsidRPr="00873263">
              <w:rPr>
                <w:b/>
              </w:rPr>
              <w:t>ate(s)</w:t>
            </w:r>
          </w:p>
        </w:tc>
      </w:tr>
      <w:tr w:rsidR="00AC7DEE" w14:paraId="3F612557" w14:textId="77777777" w:rsidTr="51DA489D">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tcMar>
              <w:top w:w="58" w:type="dxa"/>
              <w:left w:w="115" w:type="dxa"/>
              <w:bottom w:w="58" w:type="dxa"/>
              <w:right w:w="115" w:type="dxa"/>
            </w:tcMar>
          </w:tcPr>
          <w:p w14:paraId="2CBF2F20" w14:textId="77777777" w:rsidR="00AC7DEE" w:rsidRDefault="00AC7DEE" w:rsidP="009B43F2">
            <w:pPr>
              <w:pStyle w:val="TableText"/>
              <w:spacing w:after="120"/>
              <w:rPr>
                <w:b w:val="0"/>
                <w:bCs w:val="0"/>
              </w:rPr>
            </w:pPr>
            <w:r>
              <w:t>Earth and Space</w:t>
            </w:r>
            <w:r w:rsidRPr="00DD0C68">
              <w:t xml:space="preserve"> Sciences:</w:t>
            </w:r>
          </w:p>
          <w:p w14:paraId="3D7FA5E2" w14:textId="77777777" w:rsidR="00AC7DEE" w:rsidRDefault="00AC7DEE" w:rsidP="009B43F2">
            <w:pPr>
              <w:pStyle w:val="TableText"/>
              <w:spacing w:after="120"/>
            </w:pPr>
            <w:r>
              <w:rPr>
                <w:b w:val="0"/>
                <w:bCs w:val="0"/>
              </w:rPr>
              <w:t>MS-ESS1-1</w:t>
            </w:r>
          </w:p>
          <w:p w14:paraId="650B9EF9" w14:textId="77777777" w:rsidR="00AC7DEE" w:rsidRPr="008B7887" w:rsidRDefault="00AC7DEE" w:rsidP="009B43F2">
            <w:pPr>
              <w:pStyle w:val="TableText"/>
              <w:spacing w:after="120"/>
              <w:rPr>
                <w:b w:val="0"/>
                <w:bCs w:val="0"/>
              </w:rPr>
            </w:pPr>
            <w:r>
              <w:rPr>
                <w:b w:val="0"/>
                <w:bCs w:val="0"/>
              </w:rPr>
              <w:t>MS-ESS3-2</w:t>
            </w:r>
          </w:p>
        </w:tc>
        <w:tc>
          <w:tcPr>
            <w:tcW w:w="3367" w:type="dxa"/>
            <w:tcMar>
              <w:top w:w="58" w:type="dxa"/>
              <w:left w:w="115" w:type="dxa"/>
              <w:bottom w:w="58" w:type="dxa"/>
              <w:right w:w="115" w:type="dxa"/>
            </w:tcMar>
          </w:tcPr>
          <w:p w14:paraId="09DEA86D" w14:textId="77777777" w:rsidR="00AC7DEE" w:rsidRPr="002D3179" w:rsidRDefault="00AC7DEE" w:rsidP="009B43F2">
            <w:pPr>
              <w:pStyle w:val="TableText"/>
              <w:cnfStyle w:val="100000000000" w:firstRow="1" w:lastRow="0" w:firstColumn="0" w:lastColumn="0" w:oddVBand="0" w:evenVBand="0" w:oddHBand="0" w:evenHBand="0" w:firstRowFirstColumn="0" w:firstRowLastColumn="0" w:lastRowFirstColumn="0" w:lastRowLastColumn="0"/>
              <w:rPr>
                <w:b w:val="0"/>
              </w:rPr>
            </w:pPr>
            <w:r w:rsidRPr="002D3179">
              <w:rPr>
                <w:b w:val="0"/>
              </w:rPr>
              <w:t>Add date(s) here:</w:t>
            </w:r>
          </w:p>
        </w:tc>
        <w:tc>
          <w:tcPr>
            <w:tcW w:w="3367" w:type="dxa"/>
            <w:tcMar>
              <w:top w:w="58" w:type="dxa"/>
              <w:left w:w="115" w:type="dxa"/>
              <w:bottom w:w="58" w:type="dxa"/>
              <w:right w:w="115" w:type="dxa"/>
            </w:tcMar>
          </w:tcPr>
          <w:p w14:paraId="3DF01BA4" w14:textId="77777777" w:rsidR="00AC7DEE" w:rsidRPr="002D3179" w:rsidRDefault="00AC7DEE" w:rsidP="009B43F2">
            <w:pPr>
              <w:pStyle w:val="TableText"/>
              <w:cnfStyle w:val="100000000000" w:firstRow="1" w:lastRow="0" w:firstColumn="0" w:lastColumn="0" w:oddVBand="0" w:evenVBand="0" w:oddHBand="0" w:evenHBand="0" w:firstRowFirstColumn="0" w:firstRowLastColumn="0" w:lastRowFirstColumn="0" w:lastRowLastColumn="0"/>
              <w:rPr>
                <w:b w:val="0"/>
                <w:bCs w:val="0"/>
              </w:rPr>
            </w:pPr>
            <w:r>
              <w:rPr>
                <w:b w:val="0"/>
                <w:bCs w:val="0"/>
              </w:rPr>
              <w:t>Add date(s) here:</w:t>
            </w:r>
          </w:p>
        </w:tc>
      </w:tr>
      <w:tr w:rsidR="00AC7DEE" w14:paraId="3FD23CF5" w14:textId="77777777" w:rsidTr="51DA489D">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tcMar>
              <w:top w:w="58" w:type="dxa"/>
              <w:left w:w="115" w:type="dxa"/>
              <w:bottom w:w="58" w:type="dxa"/>
              <w:right w:w="115" w:type="dxa"/>
            </w:tcMar>
          </w:tcPr>
          <w:p w14:paraId="4FE9045A" w14:textId="7D1D76F0" w:rsidR="00AC7DEE" w:rsidRDefault="00AC7DEE" w:rsidP="009B43F2">
            <w:pPr>
              <w:pStyle w:val="TableText"/>
              <w:spacing w:after="120" w:line="276" w:lineRule="auto"/>
              <w:rPr>
                <w:b w:val="0"/>
                <w:bCs w:val="0"/>
              </w:rPr>
            </w:pPr>
            <w:r>
              <w:t>Life</w:t>
            </w:r>
            <w:r w:rsidRPr="00DD0C68">
              <w:t xml:space="preserve"> Sciences:</w:t>
            </w:r>
          </w:p>
          <w:p w14:paraId="3958C24B" w14:textId="77777777" w:rsidR="00AC7DEE" w:rsidRDefault="00AC7DEE" w:rsidP="009B43F2">
            <w:pPr>
              <w:pStyle w:val="TableText"/>
              <w:spacing w:after="120" w:line="276" w:lineRule="auto"/>
            </w:pPr>
            <w:r>
              <w:rPr>
                <w:b w:val="0"/>
                <w:bCs w:val="0"/>
              </w:rPr>
              <w:t>MS-LS2-4</w:t>
            </w:r>
          </w:p>
          <w:p w14:paraId="1D2289AB" w14:textId="77777777" w:rsidR="00AC7DEE" w:rsidRPr="0054695C" w:rsidRDefault="00AC7DEE" w:rsidP="009B43F2">
            <w:pPr>
              <w:pStyle w:val="TableText"/>
              <w:spacing w:after="120" w:line="276" w:lineRule="auto"/>
              <w:rPr>
                <w:b w:val="0"/>
                <w:bCs w:val="0"/>
              </w:rPr>
            </w:pPr>
            <w:r>
              <w:rPr>
                <w:b w:val="0"/>
                <w:bCs w:val="0"/>
              </w:rPr>
              <w:t>MS-LS4-6</w:t>
            </w:r>
          </w:p>
        </w:tc>
        <w:tc>
          <w:tcPr>
            <w:tcW w:w="3367" w:type="dxa"/>
            <w:tcMar>
              <w:top w:w="58" w:type="dxa"/>
              <w:left w:w="115" w:type="dxa"/>
              <w:bottom w:w="58" w:type="dxa"/>
              <w:right w:w="115" w:type="dxa"/>
            </w:tcMar>
          </w:tcPr>
          <w:p w14:paraId="51083777" w14:textId="77777777" w:rsidR="00AC7DEE" w:rsidRPr="002D3179" w:rsidRDefault="00AC7DEE" w:rsidP="009B43F2">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c>
          <w:tcPr>
            <w:tcW w:w="3367" w:type="dxa"/>
            <w:tcMar>
              <w:top w:w="58" w:type="dxa"/>
              <w:left w:w="115" w:type="dxa"/>
              <w:bottom w:w="58" w:type="dxa"/>
              <w:right w:w="115" w:type="dxa"/>
            </w:tcMar>
          </w:tcPr>
          <w:p w14:paraId="4344C1F9" w14:textId="77777777" w:rsidR="00AC7DEE" w:rsidRPr="002D3179" w:rsidRDefault="00AC7DEE" w:rsidP="009B43F2">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r>
      <w:tr w:rsidR="00B30D0E" w14:paraId="56E21CD9" w14:textId="77777777" w:rsidTr="51DA489D">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tcMar>
              <w:top w:w="58" w:type="dxa"/>
              <w:left w:w="115" w:type="dxa"/>
              <w:bottom w:w="58" w:type="dxa"/>
              <w:right w:w="115" w:type="dxa"/>
            </w:tcMar>
          </w:tcPr>
          <w:p w14:paraId="0FFAA36E" w14:textId="6BE7B9B5" w:rsidR="009E162F" w:rsidRDefault="00012E96" w:rsidP="00E14D4F">
            <w:pPr>
              <w:pStyle w:val="TableText"/>
              <w:spacing w:after="120" w:line="276" w:lineRule="auto"/>
              <w:rPr>
                <w:b w:val="0"/>
                <w:bCs w:val="0"/>
              </w:rPr>
            </w:pPr>
            <w:r>
              <w:t>Physical</w:t>
            </w:r>
            <w:r w:rsidRPr="009E162F">
              <w:t xml:space="preserve"> </w:t>
            </w:r>
            <w:r w:rsidR="009E162F" w:rsidRPr="009E162F">
              <w:t xml:space="preserve">Sciences </w:t>
            </w:r>
            <w:r>
              <w:t>A</w:t>
            </w:r>
            <w:r w:rsidR="009E162F" w:rsidRPr="00DD0C68">
              <w:t>:</w:t>
            </w:r>
          </w:p>
          <w:p w14:paraId="590551F5" w14:textId="40ECAC70" w:rsidR="00012E96" w:rsidRDefault="00012E96" w:rsidP="00E14D4F">
            <w:pPr>
              <w:pStyle w:val="TableText"/>
              <w:spacing w:after="120" w:line="276" w:lineRule="auto"/>
            </w:pPr>
            <w:r>
              <w:rPr>
                <w:b w:val="0"/>
                <w:bCs w:val="0"/>
              </w:rPr>
              <w:t>MS-PS</w:t>
            </w:r>
            <w:r w:rsidR="00E20CFA">
              <w:rPr>
                <w:b w:val="0"/>
                <w:bCs w:val="0"/>
              </w:rPr>
              <w:t>1</w:t>
            </w:r>
            <w:r>
              <w:rPr>
                <w:b w:val="0"/>
                <w:bCs w:val="0"/>
              </w:rPr>
              <w:t>-</w:t>
            </w:r>
            <w:r w:rsidR="00E20CFA">
              <w:rPr>
                <w:b w:val="0"/>
                <w:bCs w:val="0"/>
              </w:rPr>
              <w:t>2</w:t>
            </w:r>
          </w:p>
          <w:p w14:paraId="15D00447" w14:textId="63EB10C6" w:rsidR="00012E96" w:rsidRPr="00012E96" w:rsidRDefault="00012E96" w:rsidP="00E14D4F">
            <w:pPr>
              <w:pStyle w:val="TableText"/>
              <w:spacing w:after="120" w:line="276" w:lineRule="auto"/>
              <w:rPr>
                <w:b w:val="0"/>
                <w:bCs w:val="0"/>
              </w:rPr>
            </w:pPr>
            <w:r>
              <w:rPr>
                <w:b w:val="0"/>
                <w:bCs w:val="0"/>
              </w:rPr>
              <w:t>MS-PS</w:t>
            </w:r>
            <w:r w:rsidR="0072400B">
              <w:rPr>
                <w:b w:val="0"/>
                <w:bCs w:val="0"/>
              </w:rPr>
              <w:t>3</w:t>
            </w:r>
            <w:r w:rsidR="008B7887">
              <w:rPr>
                <w:b w:val="0"/>
                <w:bCs w:val="0"/>
              </w:rPr>
              <w:t>-</w:t>
            </w:r>
            <w:r w:rsidR="0072400B">
              <w:rPr>
                <w:b w:val="0"/>
                <w:bCs w:val="0"/>
              </w:rPr>
              <w:t>3</w:t>
            </w:r>
          </w:p>
        </w:tc>
        <w:tc>
          <w:tcPr>
            <w:tcW w:w="3367" w:type="dxa"/>
            <w:tcMar>
              <w:top w:w="58" w:type="dxa"/>
              <w:left w:w="115" w:type="dxa"/>
              <w:bottom w:w="58" w:type="dxa"/>
              <w:right w:w="115" w:type="dxa"/>
            </w:tcMar>
          </w:tcPr>
          <w:p w14:paraId="6840D0E3" w14:textId="340541E2" w:rsidR="009E162F" w:rsidRPr="002D3179" w:rsidRDefault="009E162F" w:rsidP="009E162F">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c>
          <w:tcPr>
            <w:tcW w:w="3367" w:type="dxa"/>
            <w:tcMar>
              <w:top w:w="58" w:type="dxa"/>
              <w:left w:w="115" w:type="dxa"/>
              <w:bottom w:w="58" w:type="dxa"/>
              <w:right w:w="115" w:type="dxa"/>
            </w:tcMar>
          </w:tcPr>
          <w:p w14:paraId="199A7E0B" w14:textId="48BD4EA5" w:rsidR="009E162F" w:rsidRPr="002D3179" w:rsidRDefault="009E162F" w:rsidP="009E162F">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r>
      <w:tr w:rsidR="00B30D0E" w14:paraId="252CE8F9" w14:textId="77777777" w:rsidTr="51DA489D">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tcMar>
              <w:top w:w="58" w:type="dxa"/>
              <w:left w:w="115" w:type="dxa"/>
              <w:bottom w:w="58" w:type="dxa"/>
              <w:right w:w="115" w:type="dxa"/>
            </w:tcMar>
          </w:tcPr>
          <w:p w14:paraId="1FE580CA" w14:textId="77777777" w:rsidR="009E162F" w:rsidRDefault="00360138" w:rsidP="00316392">
            <w:pPr>
              <w:pStyle w:val="TableText"/>
              <w:spacing w:after="120" w:line="276" w:lineRule="auto"/>
              <w:rPr>
                <w:b w:val="0"/>
                <w:bCs w:val="0"/>
              </w:rPr>
            </w:pPr>
            <w:r>
              <w:t>Physical</w:t>
            </w:r>
            <w:r w:rsidR="009E162F" w:rsidRPr="00DD0C68">
              <w:t xml:space="preserve"> Sciences</w:t>
            </w:r>
            <w:r w:rsidR="008B7887">
              <w:t xml:space="preserve"> B</w:t>
            </w:r>
            <w:r w:rsidR="009E162F" w:rsidRPr="00DD0C68">
              <w:t>:</w:t>
            </w:r>
          </w:p>
          <w:p w14:paraId="3CDC2400" w14:textId="2F30B099" w:rsidR="00356A24" w:rsidRDefault="00356A24" w:rsidP="00316392">
            <w:pPr>
              <w:pStyle w:val="TableText"/>
              <w:spacing w:after="120" w:line="276" w:lineRule="auto"/>
            </w:pPr>
            <w:r>
              <w:rPr>
                <w:b w:val="0"/>
                <w:bCs w:val="0"/>
              </w:rPr>
              <w:t>MS-PS3-3</w:t>
            </w:r>
          </w:p>
          <w:p w14:paraId="252CE8F6" w14:textId="0F1F3FB8" w:rsidR="008B7887" w:rsidRPr="008B7887" w:rsidRDefault="5E911F7B" w:rsidP="00316392">
            <w:pPr>
              <w:pStyle w:val="TableText"/>
              <w:spacing w:after="120" w:line="276" w:lineRule="auto"/>
              <w:rPr>
                <w:b w:val="0"/>
                <w:bCs w:val="0"/>
              </w:rPr>
            </w:pPr>
            <w:r>
              <w:rPr>
                <w:b w:val="0"/>
                <w:bCs w:val="0"/>
              </w:rPr>
              <w:t>MS-PS</w:t>
            </w:r>
            <w:r w:rsidR="0BDBED23">
              <w:rPr>
                <w:b w:val="0"/>
                <w:bCs w:val="0"/>
              </w:rPr>
              <w:t>4</w:t>
            </w:r>
            <w:r>
              <w:rPr>
                <w:b w:val="0"/>
                <w:bCs w:val="0"/>
              </w:rPr>
              <w:t>-</w:t>
            </w:r>
            <w:r w:rsidR="0BDBED23">
              <w:rPr>
                <w:b w:val="0"/>
                <w:bCs w:val="0"/>
              </w:rPr>
              <w:t>2</w:t>
            </w:r>
          </w:p>
        </w:tc>
        <w:tc>
          <w:tcPr>
            <w:tcW w:w="3367" w:type="dxa"/>
            <w:tcMar>
              <w:top w:w="58" w:type="dxa"/>
              <w:left w:w="115" w:type="dxa"/>
              <w:bottom w:w="58" w:type="dxa"/>
              <w:right w:w="115" w:type="dxa"/>
            </w:tcMar>
          </w:tcPr>
          <w:p w14:paraId="252CE8F7" w14:textId="77777777" w:rsidR="009E162F" w:rsidRPr="002D3179" w:rsidRDefault="009E162F" w:rsidP="009E162F">
            <w:pPr>
              <w:pStyle w:val="TableText"/>
              <w:cnfStyle w:val="100000000000" w:firstRow="1" w:lastRow="0" w:firstColumn="0" w:lastColumn="0" w:oddVBand="0" w:evenVBand="0" w:oddHBand="0" w:evenHBand="0" w:firstRowFirstColumn="0" w:firstRowLastColumn="0" w:lastRowFirstColumn="0" w:lastRowLastColumn="0"/>
              <w:rPr>
                <w:b w:val="0"/>
              </w:rPr>
            </w:pPr>
            <w:r w:rsidRPr="002D3179">
              <w:rPr>
                <w:b w:val="0"/>
              </w:rPr>
              <w:t>Add date(s) here:</w:t>
            </w:r>
          </w:p>
        </w:tc>
        <w:tc>
          <w:tcPr>
            <w:tcW w:w="3367" w:type="dxa"/>
            <w:tcMar>
              <w:top w:w="58" w:type="dxa"/>
              <w:left w:w="115" w:type="dxa"/>
              <w:bottom w:w="58" w:type="dxa"/>
              <w:right w:w="115" w:type="dxa"/>
            </w:tcMar>
          </w:tcPr>
          <w:p w14:paraId="252CE8F8" w14:textId="77777777" w:rsidR="009E162F" w:rsidRPr="002D3179" w:rsidRDefault="009E162F" w:rsidP="009E162F">
            <w:pPr>
              <w:pStyle w:val="TableText"/>
              <w:cnfStyle w:val="100000000000" w:firstRow="1" w:lastRow="0" w:firstColumn="0" w:lastColumn="0" w:oddVBand="0" w:evenVBand="0" w:oddHBand="0" w:evenHBand="0" w:firstRowFirstColumn="0" w:firstRowLastColumn="0" w:lastRowFirstColumn="0" w:lastRowLastColumn="0"/>
              <w:rPr>
                <w:b w:val="0"/>
              </w:rPr>
            </w:pPr>
            <w:r w:rsidRPr="002D3179">
              <w:rPr>
                <w:b w:val="0"/>
              </w:rPr>
              <w:t>Add date(s) here:</w:t>
            </w:r>
          </w:p>
        </w:tc>
      </w:tr>
    </w:tbl>
    <w:p w14:paraId="252CE90D" w14:textId="77777777" w:rsidR="00E24FBC" w:rsidRPr="000925A9" w:rsidRDefault="00E24FBC" w:rsidP="00FD49BB"/>
    <w:sectPr w:rsidR="00E24FBC" w:rsidRPr="000925A9" w:rsidSect="00E24FBC">
      <w:headerReference w:type="even" r:id="rId19"/>
      <w:headerReference w:type="default" r:id="rId20"/>
      <w:footerReference w:type="default" r:id="rId21"/>
      <w:headerReference w:type="first" r:id="rId22"/>
      <w:footerReference w:type="first" r:id="rId23"/>
      <w:type w:val="continuous"/>
      <w:pgSz w:w="12240" w:h="15840" w:code="1"/>
      <w:pgMar w:top="1152" w:right="1152" w:bottom="1152" w:left="1152" w:header="576" w:footer="36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37254" w14:textId="77777777" w:rsidR="00D8223F" w:rsidRDefault="00D8223F">
      <w:pPr>
        <w:spacing w:after="0"/>
      </w:pPr>
      <w:r>
        <w:separator/>
      </w:r>
    </w:p>
  </w:endnote>
  <w:endnote w:type="continuationSeparator" w:id="0">
    <w:p w14:paraId="147E644B" w14:textId="77777777" w:rsidR="00D8223F" w:rsidRDefault="00D8223F">
      <w:pPr>
        <w:spacing w:after="0"/>
      </w:pPr>
      <w:r>
        <w:continuationSeparator/>
      </w:r>
    </w:p>
  </w:endnote>
  <w:endnote w:type="continuationNotice" w:id="1">
    <w:p w14:paraId="043D76DD" w14:textId="77777777" w:rsidR="00D8223F" w:rsidRDefault="00D822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Bold">
    <w:altName w:val="Calibri"/>
    <w:charset w:val="A1"/>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F307" w14:textId="49A8234A" w:rsidR="00962736" w:rsidRDefault="009B4DCE" w:rsidP="00C51CD8">
    <w:pPr>
      <w:pStyle w:val="Footer"/>
      <w:tabs>
        <w:tab w:val="clear" w:pos="4680"/>
      </w:tabs>
      <w:jc w:val="center"/>
    </w:pPr>
    <w:r>
      <w:ptab w:relativeTo="margin" w:alignment="left" w:leader="none"/>
    </w:r>
    <w:r w:rsidR="3A05F3F9">
      <w:t xml:space="preserve">Page </w:t>
    </w:r>
    <w:r w:rsidRPr="3A05F3F9">
      <w:fldChar w:fldCharType="begin"/>
    </w:r>
    <w:r w:rsidRPr="00800DCB">
      <w:instrText xml:space="preserve"> PAGE   \* MERGEFORMAT </w:instrText>
    </w:r>
    <w:r w:rsidRPr="3A05F3F9">
      <w:rPr>
        <w:color w:val="2B579A"/>
      </w:rPr>
      <w:fldChar w:fldCharType="separate"/>
    </w:r>
    <w:r w:rsidR="3A05F3F9" w:rsidRPr="00800DCB">
      <w:t>1</w:t>
    </w:r>
    <w:r w:rsidRPr="3A05F3F9">
      <w:fldChar w:fldCharType="end"/>
    </w:r>
    <w:r>
      <w:tab/>
    </w:r>
    <w:r w:rsidR="3A05F3F9">
      <w:t xml:space="preserve">Form </w:t>
    </w:r>
    <w:r w:rsidR="00F608FA">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D772" w14:textId="5282F7E8" w:rsidR="3A05F3F9" w:rsidRDefault="3A05F3F9" w:rsidP="000753F2">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1E" w14:textId="12C446CD" w:rsidR="00D90209" w:rsidRDefault="00D90209" w:rsidP="008E07A6">
    <w:pPr>
      <w:pStyle w:val="Footer"/>
      <w:tabs>
        <w:tab w:val="clear" w:pos="4680"/>
      </w:tabs>
      <w:jc w:val="center"/>
    </w:pPr>
    <w:r>
      <w:ptab w:relativeTo="margin" w:alignment="left" w:leader="none"/>
    </w:r>
    <w:r>
      <w:t xml:space="preserve">Page </w:t>
    </w:r>
    <w:r w:rsidRPr="009B511D">
      <w:rPr>
        <w:color w:val="2B579A"/>
      </w:rPr>
      <w:fldChar w:fldCharType="begin"/>
    </w:r>
    <w:r w:rsidRPr="00800DCB">
      <w:instrText xml:space="preserve"> PAGE   \* MERGEFORMAT </w:instrText>
    </w:r>
    <w:r w:rsidRPr="009B511D">
      <w:rPr>
        <w:color w:val="2B579A"/>
      </w:rPr>
      <w:fldChar w:fldCharType="separate"/>
    </w:r>
    <w:r w:rsidRPr="00800DCB">
      <w:rPr>
        <w:noProof/>
      </w:rPr>
      <w:t>1</w:t>
    </w:r>
    <w:r w:rsidRPr="009B511D">
      <w:rPr>
        <w:color w:val="2B579A"/>
      </w:rPr>
      <w:fldChar w:fldCharType="end"/>
    </w:r>
    <w:r>
      <w:tab/>
      <w:t>Form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5" w14:textId="25D85402" w:rsidR="00D90209" w:rsidRPr="00B30C1E" w:rsidRDefault="00593D13" w:rsidP="008E07A6">
    <w:pPr>
      <w:pStyle w:val="Footer"/>
      <w:tabs>
        <w:tab w:val="clear" w:pos="4680"/>
      </w:tabs>
      <w:jc w:val="center"/>
    </w:pPr>
    <w:r>
      <w:t xml:space="preserve">Form </w:t>
    </w:r>
    <w:r w:rsidR="00F608FA">
      <w:t>3</w:t>
    </w:r>
    <w:r w:rsidR="00D90209">
      <w:tab/>
    </w:r>
    <w:r>
      <w:t xml:space="preserve">Page </w:t>
    </w:r>
    <w:r w:rsidRPr="000753F2">
      <w:fldChar w:fldCharType="begin"/>
    </w:r>
    <w:r w:rsidRPr="00444DB4">
      <w:instrText xml:space="preserve"> PAGE   \* MERGEFORMAT </w:instrText>
    </w:r>
    <w:r w:rsidRPr="000753F2">
      <w:fldChar w:fldCharType="separate"/>
    </w:r>
    <w:r w:rsidRPr="000753F2">
      <w:t>3</w:t>
    </w:r>
    <w:r w:rsidRPr="000753F2">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49E2" w14:textId="7D8CCD62" w:rsidR="00135DFC" w:rsidRDefault="00135DFC" w:rsidP="008E07A6">
    <w:pPr>
      <w:pStyle w:val="Footer"/>
      <w:tabs>
        <w:tab w:val="clear" w:pos="4680"/>
      </w:tabs>
      <w:jc w:val="center"/>
    </w:pPr>
    <w:r>
      <w:ptab w:relativeTo="margin" w:alignment="left" w:leader="none"/>
    </w:r>
    <w:r w:rsidR="00593D13">
      <w:t xml:space="preserve">Form </w:t>
    </w:r>
    <w:r w:rsidR="00F608FA">
      <w:t>3</w:t>
    </w:r>
    <w:r>
      <w:tab/>
    </w:r>
    <w:r w:rsidR="00593D13">
      <w:t xml:space="preserve">Page </w:t>
    </w:r>
    <w:r w:rsidR="00593D13">
      <w:fldChar w:fldCharType="begin"/>
    </w:r>
    <w:r w:rsidR="00593D13">
      <w:instrText xml:space="preserve"> PAGE   \* MERGEFORMAT </w:instrText>
    </w:r>
    <w:r w:rsidR="00593D13">
      <w:fldChar w:fldCharType="separate"/>
    </w:r>
    <w:r w:rsidR="00593D13">
      <w:rPr>
        <w:noProof/>
      </w:rPr>
      <w:t>1</w:t>
    </w:r>
    <w:r w:rsidR="00593D1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707F" w14:textId="77777777" w:rsidR="00D8223F" w:rsidRDefault="00D8223F">
      <w:pPr>
        <w:spacing w:after="0"/>
      </w:pPr>
      <w:r>
        <w:separator/>
      </w:r>
    </w:p>
  </w:footnote>
  <w:footnote w:type="continuationSeparator" w:id="0">
    <w:p w14:paraId="549B602B" w14:textId="77777777" w:rsidR="00D8223F" w:rsidRDefault="00D8223F">
      <w:pPr>
        <w:spacing w:after="0"/>
      </w:pPr>
      <w:r>
        <w:continuationSeparator/>
      </w:r>
    </w:p>
  </w:footnote>
  <w:footnote w:type="continuationNotice" w:id="1">
    <w:p w14:paraId="14A50293" w14:textId="77777777" w:rsidR="00D8223F" w:rsidRDefault="00D822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E8B9" w14:textId="3CDB265F" w:rsidR="00FC6416" w:rsidRDefault="00FC6416">
    <w:pPr>
      <w:pStyle w:val="Header"/>
    </w:pPr>
    <w:r w:rsidRPr="009B511D">
      <w:rPr>
        <w:color w:val="2B579A"/>
      </w:rPr>
      <w:drawing>
        <wp:inline distT="0" distB="0" distL="0" distR="0" wp14:anchorId="3E5BDE82" wp14:editId="3A2F8904">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ifornia Assessment of Student Performance and Progress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B617" w14:textId="37D127FD" w:rsidR="3A05F3F9" w:rsidRDefault="3A05F3F9" w:rsidP="000753F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1D" w14:textId="77777777" w:rsidR="00D90209" w:rsidRPr="0016519A" w:rsidRDefault="00D90209" w:rsidP="00D150FA">
    <w:pPr>
      <w:pStyle w:val="Header"/>
    </w:pPr>
    <w:r>
      <w:rPr>
        <w:color w:val="2B579A"/>
        <w:shd w:val="clear" w:color="auto" w:fill="E6E6E6"/>
      </w:rPr>
      <w:drawing>
        <wp:inline distT="0" distB="0" distL="0" distR="0" wp14:anchorId="252CE929" wp14:editId="0F375AF2">
          <wp:extent cx="1060704" cy="521208"/>
          <wp:effectExtent l="0" t="0" r="6350" b="0"/>
          <wp:docPr id="3" name="Picture 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3" w14:textId="4285DFF2" w:rsidR="00D90209" w:rsidRDefault="3A05F3F9" w:rsidP="00D150FA">
    <w:pPr>
      <w:pStyle w:val="Header"/>
    </w:pPr>
    <w:r>
      <w:t xml:space="preserve">2024–25 CAA for Science Administration Planning Guide—Grade </w:t>
    </w:r>
    <w:r w:rsidR="00081A91">
      <w:t>Eight</w:t>
    </w:r>
    <w:r w:rsidR="00D90209">
      <w:ptab w:relativeTo="margin" w:alignment="right" w:leader="none"/>
    </w:r>
    <w:r w:rsidR="00D90209" w:rsidRPr="009B511D">
      <w:rPr>
        <w:color w:val="2B579A"/>
      </w:rPr>
      <w:drawing>
        <wp:inline distT="0" distB="0" distL="0" distR="0" wp14:anchorId="252CE931" wp14:editId="245C050E">
          <wp:extent cx="1060704" cy="521208"/>
          <wp:effectExtent l="0" t="0" r="6350" b="0"/>
          <wp:docPr id="1057197861" name="Picture 105719786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197861" name="Picture 1057197861" descr="California Assessment of Student Performance and Progress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4" w14:textId="24ED2733" w:rsidR="00D90209" w:rsidRPr="006A44A9" w:rsidRDefault="00D90209" w:rsidP="00D150FA">
    <w:pPr>
      <w:pStyle w:val="Header"/>
    </w:pPr>
    <w:r w:rsidRPr="009B511D">
      <w:rPr>
        <w:color w:val="2B579A"/>
      </w:rPr>
      <w:drawing>
        <wp:inline distT="0" distB="0" distL="0" distR="0" wp14:anchorId="252CE933" wp14:editId="5BE8EA62">
          <wp:extent cx="1060704" cy="521208"/>
          <wp:effectExtent l="0" t="0" r="6350" b="0"/>
          <wp:docPr id="1951795166" name="Picture 1951795166"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795166" name="Picture 1951795166" descr="California Assessment of Student Performance and Progress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sidRPr="00AE0AF0">
      <w:tab/>
    </w:r>
    <w:r>
      <w:t>202</w:t>
    </w:r>
    <w:r w:rsidR="0088046C">
      <w:t>4</w:t>
    </w:r>
    <w:r>
      <w:t>–2</w:t>
    </w:r>
    <w:r w:rsidR="0088046C">
      <w:t>5</w:t>
    </w:r>
    <w:r>
      <w:t xml:space="preserve"> CAA for Science Administration Planning Guide—Grade </w:t>
    </w:r>
    <w:r w:rsidR="00B2795B">
      <w:t>Eight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6" w14:textId="47797DB6" w:rsidR="00D90209" w:rsidRPr="00D150FA" w:rsidRDefault="00D90209" w:rsidP="00D150FA">
    <w:pPr>
      <w:pStyle w:val="Header"/>
    </w:pPr>
    <w:r w:rsidRPr="009B511D">
      <w:rPr>
        <w:color w:val="2B579A"/>
      </w:rPr>
      <w:drawing>
        <wp:inline distT="0" distB="0" distL="0" distR="0" wp14:anchorId="252CE935" wp14:editId="6AB75190">
          <wp:extent cx="1060704" cy="521208"/>
          <wp:effectExtent l="0" t="0" r="6350" b="0"/>
          <wp:docPr id="324407668" name="Picture 324407668"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407668" name="Picture 324407668" descr="California Assessment of Student Performance and Progress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sidRPr="00AE0AF0">
      <w:tab/>
    </w:r>
    <w:r>
      <w:t>202</w:t>
    </w:r>
    <w:r w:rsidR="0088046C">
      <w:t>4</w:t>
    </w:r>
    <w:r>
      <w:t>–2</w:t>
    </w:r>
    <w:r w:rsidR="0088046C">
      <w:t>5</w:t>
    </w:r>
    <w:r w:rsidRPr="00724AE9">
      <w:t xml:space="preserve"> CAA for Science </w:t>
    </w:r>
    <w:r>
      <w:t xml:space="preserve">Administration </w:t>
    </w:r>
    <w:r w:rsidRPr="00724AE9">
      <w:t>Planning Guide—</w:t>
    </w:r>
    <w:r>
      <w:t>Grade</w:t>
    </w:r>
    <w:r w:rsidR="001626D7">
      <w:t xml:space="preserve"> Eight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C678BE"/>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1A7693D0"/>
    <w:lvl w:ilvl="0" w:tplc="EB40869E">
      <w:start w:val="1"/>
      <w:numFmt w:val="decimal"/>
      <w:lvlText w:val="%1."/>
      <w:lvlJc w:val="left"/>
      <w:pPr>
        <w:tabs>
          <w:tab w:val="num" w:pos="1440"/>
        </w:tabs>
        <w:ind w:left="1440" w:hanging="360"/>
      </w:pPr>
    </w:lvl>
    <w:lvl w:ilvl="1" w:tplc="D0944D96">
      <w:numFmt w:val="decimal"/>
      <w:lvlText w:val=""/>
      <w:lvlJc w:val="left"/>
    </w:lvl>
    <w:lvl w:ilvl="2" w:tplc="EF46ED54">
      <w:numFmt w:val="decimal"/>
      <w:lvlText w:val=""/>
      <w:lvlJc w:val="left"/>
    </w:lvl>
    <w:lvl w:ilvl="3" w:tplc="773A73F0">
      <w:numFmt w:val="decimal"/>
      <w:lvlText w:val=""/>
      <w:lvlJc w:val="left"/>
    </w:lvl>
    <w:lvl w:ilvl="4" w:tplc="4E486EEA">
      <w:numFmt w:val="decimal"/>
      <w:lvlText w:val=""/>
      <w:lvlJc w:val="left"/>
    </w:lvl>
    <w:lvl w:ilvl="5" w:tplc="85745BDE">
      <w:numFmt w:val="decimal"/>
      <w:lvlText w:val=""/>
      <w:lvlJc w:val="left"/>
    </w:lvl>
    <w:lvl w:ilvl="6" w:tplc="BEE26FAE">
      <w:numFmt w:val="decimal"/>
      <w:lvlText w:val=""/>
      <w:lvlJc w:val="left"/>
    </w:lvl>
    <w:lvl w:ilvl="7" w:tplc="01A44AA2">
      <w:numFmt w:val="decimal"/>
      <w:lvlText w:val=""/>
      <w:lvlJc w:val="left"/>
    </w:lvl>
    <w:lvl w:ilvl="8" w:tplc="86D4DDB0">
      <w:numFmt w:val="decimal"/>
      <w:lvlText w:val=""/>
      <w:lvlJc w:val="left"/>
    </w:lvl>
  </w:abstractNum>
  <w:abstractNum w:abstractNumId="2" w15:restartNumberingAfterBreak="0">
    <w:nsid w:val="FFFFFF7E"/>
    <w:multiLevelType w:val="hybridMultilevel"/>
    <w:tmpl w:val="762A92C6"/>
    <w:lvl w:ilvl="0" w:tplc="610C7208">
      <w:start w:val="1"/>
      <w:numFmt w:val="decimal"/>
      <w:lvlText w:val="%1."/>
      <w:lvlJc w:val="left"/>
      <w:pPr>
        <w:tabs>
          <w:tab w:val="num" w:pos="1080"/>
        </w:tabs>
        <w:ind w:left="1080" w:hanging="360"/>
      </w:pPr>
    </w:lvl>
    <w:lvl w:ilvl="1" w:tplc="30EE943E">
      <w:numFmt w:val="decimal"/>
      <w:lvlText w:val=""/>
      <w:lvlJc w:val="left"/>
    </w:lvl>
    <w:lvl w:ilvl="2" w:tplc="BB80AB26">
      <w:numFmt w:val="decimal"/>
      <w:lvlText w:val=""/>
      <w:lvlJc w:val="left"/>
    </w:lvl>
    <w:lvl w:ilvl="3" w:tplc="55700D42">
      <w:numFmt w:val="decimal"/>
      <w:lvlText w:val=""/>
      <w:lvlJc w:val="left"/>
    </w:lvl>
    <w:lvl w:ilvl="4" w:tplc="0D62EC10">
      <w:numFmt w:val="decimal"/>
      <w:lvlText w:val=""/>
      <w:lvlJc w:val="left"/>
    </w:lvl>
    <w:lvl w:ilvl="5" w:tplc="C2E43334">
      <w:numFmt w:val="decimal"/>
      <w:lvlText w:val=""/>
      <w:lvlJc w:val="left"/>
    </w:lvl>
    <w:lvl w:ilvl="6" w:tplc="D0BA1556">
      <w:numFmt w:val="decimal"/>
      <w:lvlText w:val=""/>
      <w:lvlJc w:val="left"/>
    </w:lvl>
    <w:lvl w:ilvl="7" w:tplc="CA6ABBD4">
      <w:numFmt w:val="decimal"/>
      <w:lvlText w:val=""/>
      <w:lvlJc w:val="left"/>
    </w:lvl>
    <w:lvl w:ilvl="8" w:tplc="6890EB5C">
      <w:numFmt w:val="decimal"/>
      <w:lvlText w:val=""/>
      <w:lvlJc w:val="left"/>
    </w:lvl>
  </w:abstractNum>
  <w:abstractNum w:abstractNumId="3" w15:restartNumberingAfterBreak="0">
    <w:nsid w:val="FFFFFF7F"/>
    <w:multiLevelType w:val="hybridMultilevel"/>
    <w:tmpl w:val="3B8AA62C"/>
    <w:lvl w:ilvl="0" w:tplc="EE467DFC">
      <w:start w:val="1"/>
      <w:numFmt w:val="decimal"/>
      <w:lvlText w:val="%1."/>
      <w:lvlJc w:val="left"/>
      <w:pPr>
        <w:tabs>
          <w:tab w:val="num" w:pos="720"/>
        </w:tabs>
        <w:ind w:left="720" w:hanging="360"/>
      </w:pPr>
    </w:lvl>
    <w:lvl w:ilvl="1" w:tplc="C316DA4C">
      <w:numFmt w:val="decimal"/>
      <w:lvlText w:val=""/>
      <w:lvlJc w:val="left"/>
    </w:lvl>
    <w:lvl w:ilvl="2" w:tplc="5382F8BC">
      <w:numFmt w:val="decimal"/>
      <w:lvlText w:val=""/>
      <w:lvlJc w:val="left"/>
    </w:lvl>
    <w:lvl w:ilvl="3" w:tplc="D15AFE02">
      <w:numFmt w:val="decimal"/>
      <w:lvlText w:val=""/>
      <w:lvlJc w:val="left"/>
    </w:lvl>
    <w:lvl w:ilvl="4" w:tplc="523C5D5A">
      <w:numFmt w:val="decimal"/>
      <w:lvlText w:val=""/>
      <w:lvlJc w:val="left"/>
    </w:lvl>
    <w:lvl w:ilvl="5" w:tplc="B80E7778">
      <w:numFmt w:val="decimal"/>
      <w:lvlText w:val=""/>
      <w:lvlJc w:val="left"/>
    </w:lvl>
    <w:lvl w:ilvl="6" w:tplc="AC5CF67A">
      <w:numFmt w:val="decimal"/>
      <w:lvlText w:val=""/>
      <w:lvlJc w:val="left"/>
    </w:lvl>
    <w:lvl w:ilvl="7" w:tplc="2FBEEA56">
      <w:numFmt w:val="decimal"/>
      <w:lvlText w:val=""/>
      <w:lvlJc w:val="left"/>
    </w:lvl>
    <w:lvl w:ilvl="8" w:tplc="6F406F2A">
      <w:numFmt w:val="decimal"/>
      <w:lvlText w:val=""/>
      <w:lvlJc w:val="left"/>
    </w:lvl>
  </w:abstractNum>
  <w:abstractNum w:abstractNumId="4" w15:restartNumberingAfterBreak="0">
    <w:nsid w:val="FFFFFF80"/>
    <w:multiLevelType w:val="hybridMultilevel"/>
    <w:tmpl w:val="5DC4867E"/>
    <w:lvl w:ilvl="0" w:tplc="CF547A74">
      <w:start w:val="1"/>
      <w:numFmt w:val="bullet"/>
      <w:lvlText w:val=""/>
      <w:lvlJc w:val="left"/>
      <w:pPr>
        <w:tabs>
          <w:tab w:val="num" w:pos="1800"/>
        </w:tabs>
        <w:ind w:left="1800" w:hanging="360"/>
      </w:pPr>
      <w:rPr>
        <w:rFonts w:ascii="Symbol" w:hAnsi="Symbol" w:hint="default"/>
      </w:rPr>
    </w:lvl>
    <w:lvl w:ilvl="1" w:tplc="4ACA8CC8">
      <w:numFmt w:val="decimal"/>
      <w:lvlText w:val=""/>
      <w:lvlJc w:val="left"/>
    </w:lvl>
    <w:lvl w:ilvl="2" w:tplc="704EDBB2">
      <w:numFmt w:val="decimal"/>
      <w:lvlText w:val=""/>
      <w:lvlJc w:val="left"/>
    </w:lvl>
    <w:lvl w:ilvl="3" w:tplc="BA143D54">
      <w:numFmt w:val="decimal"/>
      <w:lvlText w:val=""/>
      <w:lvlJc w:val="left"/>
    </w:lvl>
    <w:lvl w:ilvl="4" w:tplc="0A8020AA">
      <w:numFmt w:val="decimal"/>
      <w:lvlText w:val=""/>
      <w:lvlJc w:val="left"/>
    </w:lvl>
    <w:lvl w:ilvl="5" w:tplc="A1A274EA">
      <w:numFmt w:val="decimal"/>
      <w:lvlText w:val=""/>
      <w:lvlJc w:val="left"/>
    </w:lvl>
    <w:lvl w:ilvl="6" w:tplc="C95EC852">
      <w:numFmt w:val="decimal"/>
      <w:lvlText w:val=""/>
      <w:lvlJc w:val="left"/>
    </w:lvl>
    <w:lvl w:ilvl="7" w:tplc="6EE85988">
      <w:numFmt w:val="decimal"/>
      <w:lvlText w:val=""/>
      <w:lvlJc w:val="left"/>
    </w:lvl>
    <w:lvl w:ilvl="8" w:tplc="2BCCB550">
      <w:numFmt w:val="decimal"/>
      <w:lvlText w:val=""/>
      <w:lvlJc w:val="left"/>
    </w:lvl>
  </w:abstractNum>
  <w:abstractNum w:abstractNumId="5" w15:restartNumberingAfterBreak="0">
    <w:nsid w:val="FFFFFF81"/>
    <w:multiLevelType w:val="hybridMultilevel"/>
    <w:tmpl w:val="2354AF80"/>
    <w:lvl w:ilvl="0" w:tplc="B884223C">
      <w:start w:val="1"/>
      <w:numFmt w:val="bullet"/>
      <w:lvlText w:val=""/>
      <w:lvlJc w:val="left"/>
      <w:pPr>
        <w:tabs>
          <w:tab w:val="num" w:pos="1440"/>
        </w:tabs>
        <w:ind w:left="1440" w:hanging="360"/>
      </w:pPr>
      <w:rPr>
        <w:rFonts w:ascii="Symbol" w:hAnsi="Symbol" w:hint="default"/>
      </w:rPr>
    </w:lvl>
    <w:lvl w:ilvl="1" w:tplc="AA62E470">
      <w:numFmt w:val="decimal"/>
      <w:lvlText w:val=""/>
      <w:lvlJc w:val="left"/>
    </w:lvl>
    <w:lvl w:ilvl="2" w:tplc="17440984">
      <w:numFmt w:val="decimal"/>
      <w:lvlText w:val=""/>
      <w:lvlJc w:val="left"/>
    </w:lvl>
    <w:lvl w:ilvl="3" w:tplc="91BC7D3E">
      <w:numFmt w:val="decimal"/>
      <w:lvlText w:val=""/>
      <w:lvlJc w:val="left"/>
    </w:lvl>
    <w:lvl w:ilvl="4" w:tplc="248A4846">
      <w:numFmt w:val="decimal"/>
      <w:lvlText w:val=""/>
      <w:lvlJc w:val="left"/>
    </w:lvl>
    <w:lvl w:ilvl="5" w:tplc="24EAB290">
      <w:numFmt w:val="decimal"/>
      <w:lvlText w:val=""/>
      <w:lvlJc w:val="left"/>
    </w:lvl>
    <w:lvl w:ilvl="6" w:tplc="C0DC2F5A">
      <w:numFmt w:val="decimal"/>
      <w:lvlText w:val=""/>
      <w:lvlJc w:val="left"/>
    </w:lvl>
    <w:lvl w:ilvl="7" w:tplc="F7F8781E">
      <w:numFmt w:val="decimal"/>
      <w:lvlText w:val=""/>
      <w:lvlJc w:val="left"/>
    </w:lvl>
    <w:lvl w:ilvl="8" w:tplc="B126B154">
      <w:numFmt w:val="decimal"/>
      <w:lvlText w:val=""/>
      <w:lvlJc w:val="left"/>
    </w:lvl>
  </w:abstractNum>
  <w:abstractNum w:abstractNumId="6" w15:restartNumberingAfterBreak="0">
    <w:nsid w:val="FFFFFF82"/>
    <w:multiLevelType w:val="hybridMultilevel"/>
    <w:tmpl w:val="D7FA4986"/>
    <w:lvl w:ilvl="0" w:tplc="F7E22ABE">
      <w:start w:val="1"/>
      <w:numFmt w:val="bullet"/>
      <w:lvlText w:val=""/>
      <w:lvlJc w:val="left"/>
      <w:pPr>
        <w:tabs>
          <w:tab w:val="num" w:pos="1080"/>
        </w:tabs>
        <w:ind w:left="1080" w:hanging="360"/>
      </w:pPr>
      <w:rPr>
        <w:rFonts w:ascii="Symbol" w:hAnsi="Symbol" w:hint="default"/>
      </w:rPr>
    </w:lvl>
    <w:lvl w:ilvl="1" w:tplc="40603668">
      <w:numFmt w:val="decimal"/>
      <w:lvlText w:val=""/>
      <w:lvlJc w:val="left"/>
    </w:lvl>
    <w:lvl w:ilvl="2" w:tplc="B7B65BA4">
      <w:numFmt w:val="decimal"/>
      <w:lvlText w:val=""/>
      <w:lvlJc w:val="left"/>
    </w:lvl>
    <w:lvl w:ilvl="3" w:tplc="115434AA">
      <w:numFmt w:val="decimal"/>
      <w:lvlText w:val=""/>
      <w:lvlJc w:val="left"/>
    </w:lvl>
    <w:lvl w:ilvl="4" w:tplc="C14E8178">
      <w:numFmt w:val="decimal"/>
      <w:lvlText w:val=""/>
      <w:lvlJc w:val="left"/>
    </w:lvl>
    <w:lvl w:ilvl="5" w:tplc="54BAF258">
      <w:numFmt w:val="decimal"/>
      <w:lvlText w:val=""/>
      <w:lvlJc w:val="left"/>
    </w:lvl>
    <w:lvl w:ilvl="6" w:tplc="D9DA0A08">
      <w:numFmt w:val="decimal"/>
      <w:lvlText w:val=""/>
      <w:lvlJc w:val="left"/>
    </w:lvl>
    <w:lvl w:ilvl="7" w:tplc="4A60D88C">
      <w:numFmt w:val="decimal"/>
      <w:lvlText w:val=""/>
      <w:lvlJc w:val="left"/>
    </w:lvl>
    <w:lvl w:ilvl="8" w:tplc="2C228724">
      <w:numFmt w:val="decimal"/>
      <w:lvlText w:val=""/>
      <w:lvlJc w:val="left"/>
    </w:lvl>
  </w:abstractNum>
  <w:abstractNum w:abstractNumId="7" w15:restartNumberingAfterBreak="0">
    <w:nsid w:val="FFFFFF83"/>
    <w:multiLevelType w:val="hybridMultilevel"/>
    <w:tmpl w:val="93EEBC64"/>
    <w:lvl w:ilvl="0" w:tplc="37ECBF9A">
      <w:start w:val="1"/>
      <w:numFmt w:val="bullet"/>
      <w:lvlText w:val=""/>
      <w:lvlJc w:val="left"/>
      <w:pPr>
        <w:tabs>
          <w:tab w:val="num" w:pos="720"/>
        </w:tabs>
        <w:ind w:left="720" w:hanging="360"/>
      </w:pPr>
      <w:rPr>
        <w:rFonts w:ascii="Symbol" w:hAnsi="Symbol" w:hint="default"/>
      </w:rPr>
    </w:lvl>
    <w:lvl w:ilvl="1" w:tplc="E9D63FE4">
      <w:numFmt w:val="decimal"/>
      <w:lvlText w:val=""/>
      <w:lvlJc w:val="left"/>
    </w:lvl>
    <w:lvl w:ilvl="2" w:tplc="88FA6012">
      <w:numFmt w:val="decimal"/>
      <w:lvlText w:val=""/>
      <w:lvlJc w:val="left"/>
    </w:lvl>
    <w:lvl w:ilvl="3" w:tplc="2E583700">
      <w:numFmt w:val="decimal"/>
      <w:lvlText w:val=""/>
      <w:lvlJc w:val="left"/>
    </w:lvl>
    <w:lvl w:ilvl="4" w:tplc="57769C46">
      <w:numFmt w:val="decimal"/>
      <w:lvlText w:val=""/>
      <w:lvlJc w:val="left"/>
    </w:lvl>
    <w:lvl w:ilvl="5" w:tplc="D96EF76A">
      <w:numFmt w:val="decimal"/>
      <w:lvlText w:val=""/>
      <w:lvlJc w:val="left"/>
    </w:lvl>
    <w:lvl w:ilvl="6" w:tplc="3D843F66">
      <w:numFmt w:val="decimal"/>
      <w:lvlText w:val=""/>
      <w:lvlJc w:val="left"/>
    </w:lvl>
    <w:lvl w:ilvl="7" w:tplc="ACCC7C64">
      <w:numFmt w:val="decimal"/>
      <w:lvlText w:val=""/>
      <w:lvlJc w:val="left"/>
    </w:lvl>
    <w:lvl w:ilvl="8" w:tplc="7CEE522C">
      <w:numFmt w:val="decimal"/>
      <w:lvlText w:val=""/>
      <w:lvlJc w:val="left"/>
    </w:lvl>
  </w:abstractNum>
  <w:abstractNum w:abstractNumId="8" w15:restartNumberingAfterBreak="0">
    <w:nsid w:val="FFFFFF88"/>
    <w:multiLevelType w:val="hybridMultilevel"/>
    <w:tmpl w:val="1BA4E858"/>
    <w:lvl w:ilvl="0" w:tplc="7B8AC65C">
      <w:start w:val="1"/>
      <w:numFmt w:val="decimal"/>
      <w:lvlText w:val="%1."/>
      <w:lvlJc w:val="left"/>
      <w:pPr>
        <w:tabs>
          <w:tab w:val="num" w:pos="360"/>
        </w:tabs>
        <w:ind w:left="360" w:hanging="360"/>
      </w:pPr>
    </w:lvl>
    <w:lvl w:ilvl="1" w:tplc="3A46102C">
      <w:numFmt w:val="decimal"/>
      <w:lvlText w:val=""/>
      <w:lvlJc w:val="left"/>
    </w:lvl>
    <w:lvl w:ilvl="2" w:tplc="BB4AB2A0">
      <w:numFmt w:val="decimal"/>
      <w:lvlText w:val=""/>
      <w:lvlJc w:val="left"/>
    </w:lvl>
    <w:lvl w:ilvl="3" w:tplc="5104610C">
      <w:numFmt w:val="decimal"/>
      <w:lvlText w:val=""/>
      <w:lvlJc w:val="left"/>
    </w:lvl>
    <w:lvl w:ilvl="4" w:tplc="984E5736">
      <w:numFmt w:val="decimal"/>
      <w:lvlText w:val=""/>
      <w:lvlJc w:val="left"/>
    </w:lvl>
    <w:lvl w:ilvl="5" w:tplc="44282202">
      <w:numFmt w:val="decimal"/>
      <w:lvlText w:val=""/>
      <w:lvlJc w:val="left"/>
    </w:lvl>
    <w:lvl w:ilvl="6" w:tplc="21B6CDE2">
      <w:numFmt w:val="decimal"/>
      <w:lvlText w:val=""/>
      <w:lvlJc w:val="left"/>
    </w:lvl>
    <w:lvl w:ilvl="7" w:tplc="D89219B2">
      <w:numFmt w:val="decimal"/>
      <w:lvlText w:val=""/>
      <w:lvlJc w:val="left"/>
    </w:lvl>
    <w:lvl w:ilvl="8" w:tplc="40322A7E">
      <w:numFmt w:val="decimal"/>
      <w:lvlText w:val=""/>
      <w:lvlJc w:val="left"/>
    </w:lvl>
  </w:abstractNum>
  <w:abstractNum w:abstractNumId="9" w15:restartNumberingAfterBreak="0">
    <w:nsid w:val="FFFFFF89"/>
    <w:multiLevelType w:val="hybridMultilevel"/>
    <w:tmpl w:val="83363C5A"/>
    <w:lvl w:ilvl="0" w:tplc="DE60ACC4">
      <w:start w:val="1"/>
      <w:numFmt w:val="bullet"/>
      <w:lvlText w:val=""/>
      <w:lvlJc w:val="left"/>
      <w:pPr>
        <w:tabs>
          <w:tab w:val="num" w:pos="360"/>
        </w:tabs>
        <w:ind w:left="360" w:hanging="360"/>
      </w:pPr>
      <w:rPr>
        <w:rFonts w:ascii="Symbol" w:hAnsi="Symbol" w:hint="default"/>
      </w:rPr>
    </w:lvl>
    <w:lvl w:ilvl="1" w:tplc="57E2D4A2">
      <w:numFmt w:val="decimal"/>
      <w:lvlText w:val=""/>
      <w:lvlJc w:val="left"/>
    </w:lvl>
    <w:lvl w:ilvl="2" w:tplc="D792825C">
      <w:numFmt w:val="decimal"/>
      <w:lvlText w:val=""/>
      <w:lvlJc w:val="left"/>
    </w:lvl>
    <w:lvl w:ilvl="3" w:tplc="A89E35D2">
      <w:numFmt w:val="decimal"/>
      <w:lvlText w:val=""/>
      <w:lvlJc w:val="left"/>
    </w:lvl>
    <w:lvl w:ilvl="4" w:tplc="2BCEFF86">
      <w:numFmt w:val="decimal"/>
      <w:lvlText w:val=""/>
      <w:lvlJc w:val="left"/>
    </w:lvl>
    <w:lvl w:ilvl="5" w:tplc="3D9E4138">
      <w:numFmt w:val="decimal"/>
      <w:lvlText w:val=""/>
      <w:lvlJc w:val="left"/>
    </w:lvl>
    <w:lvl w:ilvl="6" w:tplc="5C583338">
      <w:numFmt w:val="decimal"/>
      <w:lvlText w:val=""/>
      <w:lvlJc w:val="left"/>
    </w:lvl>
    <w:lvl w:ilvl="7" w:tplc="55588F74">
      <w:numFmt w:val="decimal"/>
      <w:lvlText w:val=""/>
      <w:lvlJc w:val="left"/>
    </w:lvl>
    <w:lvl w:ilvl="8" w:tplc="DD86005A">
      <w:numFmt w:val="decimal"/>
      <w:lvlText w:val=""/>
      <w:lvlJc w:val="left"/>
    </w:lvl>
  </w:abstractNum>
  <w:abstractNum w:abstractNumId="10" w15:restartNumberingAfterBreak="0">
    <w:nsid w:val="0862502D"/>
    <w:multiLevelType w:val="hybridMultilevel"/>
    <w:tmpl w:val="449C9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83616"/>
    <w:multiLevelType w:val="hybridMultilevel"/>
    <w:tmpl w:val="75FC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587395"/>
    <w:multiLevelType w:val="hybridMultilevel"/>
    <w:tmpl w:val="0CB84BFA"/>
    <w:lvl w:ilvl="0" w:tplc="F5A09B2A">
      <w:start w:val="1"/>
      <w:numFmt w:val="decimal"/>
      <w:pStyle w:val="Numbered"/>
      <w:lvlText w:val="%1."/>
      <w:lvlJc w:val="right"/>
      <w:pPr>
        <w:ind w:left="648" w:hanging="360"/>
      </w:pPr>
      <w:rPr>
        <w:rFonts w:ascii="Arial" w:hAnsi="Arial" w:hint="default"/>
        <w:b w:val="0"/>
        <w:i w:val="0"/>
        <w:color w:val="000000" w:themeColor="text1"/>
        <w:sz w:val="24"/>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15:restartNumberingAfterBreak="0">
    <w:nsid w:val="34D22ADB"/>
    <w:multiLevelType w:val="hybridMultilevel"/>
    <w:tmpl w:val="BBC28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F65BD"/>
    <w:multiLevelType w:val="hybridMultilevel"/>
    <w:tmpl w:val="B926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C7CC0"/>
    <w:multiLevelType w:val="hybridMultilevel"/>
    <w:tmpl w:val="3E7A41EC"/>
    <w:lvl w:ilvl="0" w:tplc="63C26A52">
      <w:start w:val="1"/>
      <w:numFmt w:val="bullet"/>
      <w:pStyle w:val="bullets"/>
      <w:lvlText w:val=""/>
      <w:lvlJc w:val="left"/>
      <w:pPr>
        <w:ind w:left="360" w:hanging="360"/>
      </w:pPr>
      <w:rPr>
        <w:rFonts w:ascii="Symbol" w:hAnsi="Symbol" w:hint="default"/>
        <w:sz w:val="24"/>
        <w:szCs w:val="24"/>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B414DBB"/>
    <w:multiLevelType w:val="hybridMultilevel"/>
    <w:tmpl w:val="88F8FD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52B5207C"/>
    <w:multiLevelType w:val="hybridMultilevel"/>
    <w:tmpl w:val="65086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6FB17FE"/>
    <w:multiLevelType w:val="hybridMultilevel"/>
    <w:tmpl w:val="7C1491D0"/>
    <w:lvl w:ilvl="0" w:tplc="5CBC30CE">
      <w:start w:val="1"/>
      <w:numFmt w:val="bullet"/>
      <w:pStyle w:val="bulletsMastery"/>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9" w15:restartNumberingAfterBreak="0">
    <w:nsid w:val="66022556"/>
    <w:multiLevelType w:val="hybridMultilevel"/>
    <w:tmpl w:val="02E2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9D6F1B"/>
    <w:multiLevelType w:val="hybridMultilevel"/>
    <w:tmpl w:val="D678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813170">
    <w:abstractNumId w:val="13"/>
  </w:num>
  <w:num w:numId="2" w16cid:durableId="258955510">
    <w:abstractNumId w:val="20"/>
  </w:num>
  <w:num w:numId="3" w16cid:durableId="355934980">
    <w:abstractNumId w:val="15"/>
  </w:num>
  <w:num w:numId="4" w16cid:durableId="928659805">
    <w:abstractNumId w:val="15"/>
  </w:num>
  <w:num w:numId="5" w16cid:durableId="1237402816">
    <w:abstractNumId w:val="12"/>
  </w:num>
  <w:num w:numId="6" w16cid:durableId="359429173">
    <w:abstractNumId w:val="15"/>
  </w:num>
  <w:num w:numId="7" w16cid:durableId="686980073">
    <w:abstractNumId w:val="15"/>
  </w:num>
  <w:num w:numId="8" w16cid:durableId="1375158944">
    <w:abstractNumId w:val="15"/>
  </w:num>
  <w:num w:numId="9" w16cid:durableId="458567578">
    <w:abstractNumId w:val="15"/>
  </w:num>
  <w:num w:numId="10" w16cid:durableId="250160125">
    <w:abstractNumId w:val="15"/>
  </w:num>
  <w:num w:numId="11" w16cid:durableId="1715233509">
    <w:abstractNumId w:val="15"/>
  </w:num>
  <w:num w:numId="12" w16cid:durableId="1882278376">
    <w:abstractNumId w:val="15"/>
  </w:num>
  <w:num w:numId="13" w16cid:durableId="59981242">
    <w:abstractNumId w:val="15"/>
  </w:num>
  <w:num w:numId="14" w16cid:durableId="190992573">
    <w:abstractNumId w:val="15"/>
  </w:num>
  <w:num w:numId="15" w16cid:durableId="1481655297">
    <w:abstractNumId w:val="15"/>
  </w:num>
  <w:num w:numId="16" w16cid:durableId="120540196">
    <w:abstractNumId w:val="15"/>
  </w:num>
  <w:num w:numId="17" w16cid:durableId="1403673106">
    <w:abstractNumId w:val="15"/>
  </w:num>
  <w:num w:numId="18" w16cid:durableId="991831066">
    <w:abstractNumId w:val="15"/>
  </w:num>
  <w:num w:numId="19" w16cid:durableId="1937860773">
    <w:abstractNumId w:val="15"/>
  </w:num>
  <w:num w:numId="20" w16cid:durableId="871265413">
    <w:abstractNumId w:val="15"/>
  </w:num>
  <w:num w:numId="21" w16cid:durableId="1302466526">
    <w:abstractNumId w:val="15"/>
  </w:num>
  <w:num w:numId="22" w16cid:durableId="1051031590">
    <w:abstractNumId w:val="15"/>
  </w:num>
  <w:num w:numId="23" w16cid:durableId="1969969299">
    <w:abstractNumId w:val="15"/>
  </w:num>
  <w:num w:numId="24" w16cid:durableId="1434743481">
    <w:abstractNumId w:val="15"/>
  </w:num>
  <w:num w:numId="25" w16cid:durableId="827138536">
    <w:abstractNumId w:val="15"/>
  </w:num>
  <w:num w:numId="26" w16cid:durableId="440417815">
    <w:abstractNumId w:val="9"/>
  </w:num>
  <w:num w:numId="27" w16cid:durableId="1857576312">
    <w:abstractNumId w:val="7"/>
  </w:num>
  <w:num w:numId="28" w16cid:durableId="273246435">
    <w:abstractNumId w:val="6"/>
  </w:num>
  <w:num w:numId="29" w16cid:durableId="711854368">
    <w:abstractNumId w:val="5"/>
  </w:num>
  <w:num w:numId="30" w16cid:durableId="341130087">
    <w:abstractNumId w:val="4"/>
  </w:num>
  <w:num w:numId="31" w16cid:durableId="780298018">
    <w:abstractNumId w:val="8"/>
  </w:num>
  <w:num w:numId="32" w16cid:durableId="682974713">
    <w:abstractNumId w:val="3"/>
  </w:num>
  <w:num w:numId="33" w16cid:durableId="2075464796">
    <w:abstractNumId w:val="2"/>
  </w:num>
  <w:num w:numId="34" w16cid:durableId="608468184">
    <w:abstractNumId w:val="1"/>
  </w:num>
  <w:num w:numId="35" w16cid:durableId="1005597534">
    <w:abstractNumId w:val="0"/>
  </w:num>
  <w:num w:numId="36" w16cid:durableId="1459177600">
    <w:abstractNumId w:val="15"/>
  </w:num>
  <w:num w:numId="37" w16cid:durableId="1311708420">
    <w:abstractNumId w:val="19"/>
  </w:num>
  <w:num w:numId="38" w16cid:durableId="392897196">
    <w:abstractNumId w:val="16"/>
  </w:num>
  <w:num w:numId="39" w16cid:durableId="1302230894">
    <w:abstractNumId w:val="11"/>
  </w:num>
  <w:num w:numId="40" w16cid:durableId="428089120">
    <w:abstractNumId w:val="14"/>
  </w:num>
  <w:num w:numId="41" w16cid:durableId="1038122510">
    <w:abstractNumId w:val="10"/>
  </w:num>
  <w:num w:numId="42" w16cid:durableId="1007095682">
    <w:abstractNumId w:val="18"/>
  </w:num>
  <w:num w:numId="43" w16cid:durableId="332026954">
    <w:abstractNumId w:val="15"/>
  </w:num>
  <w:num w:numId="44" w16cid:durableId="701709146">
    <w:abstractNumId w:val="15"/>
  </w:num>
  <w:num w:numId="45" w16cid:durableId="1965572784">
    <w:abstractNumId w:val="15"/>
  </w:num>
  <w:num w:numId="46" w16cid:durableId="1876580616">
    <w:abstractNumId w:val="15"/>
  </w:num>
  <w:num w:numId="47" w16cid:durableId="620916502">
    <w:abstractNumId w:val="15"/>
  </w:num>
  <w:num w:numId="48" w16cid:durableId="280192855">
    <w:abstractNumId w:val="15"/>
  </w:num>
  <w:num w:numId="49" w16cid:durableId="652488245">
    <w:abstractNumId w:val="15"/>
  </w:num>
  <w:num w:numId="50" w16cid:durableId="20111805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F2"/>
    <w:rsid w:val="000004D8"/>
    <w:rsid w:val="00000500"/>
    <w:rsid w:val="00000834"/>
    <w:rsid w:val="00001CC0"/>
    <w:rsid w:val="00003E94"/>
    <w:rsid w:val="00004F3D"/>
    <w:rsid w:val="00006329"/>
    <w:rsid w:val="00006B59"/>
    <w:rsid w:val="00006CA2"/>
    <w:rsid w:val="000070F9"/>
    <w:rsid w:val="00007DE3"/>
    <w:rsid w:val="0001004B"/>
    <w:rsid w:val="0001203B"/>
    <w:rsid w:val="00012E96"/>
    <w:rsid w:val="00013EAA"/>
    <w:rsid w:val="00015933"/>
    <w:rsid w:val="000167B7"/>
    <w:rsid w:val="00017104"/>
    <w:rsid w:val="00021D81"/>
    <w:rsid w:val="0002260E"/>
    <w:rsid w:val="00022BA9"/>
    <w:rsid w:val="0002327E"/>
    <w:rsid w:val="00024256"/>
    <w:rsid w:val="00027339"/>
    <w:rsid w:val="00030D7E"/>
    <w:rsid w:val="000317CA"/>
    <w:rsid w:val="000341B8"/>
    <w:rsid w:val="00034CC3"/>
    <w:rsid w:val="00035070"/>
    <w:rsid w:val="000356D1"/>
    <w:rsid w:val="00036A79"/>
    <w:rsid w:val="00036D2C"/>
    <w:rsid w:val="00037923"/>
    <w:rsid w:val="000405F5"/>
    <w:rsid w:val="0004254B"/>
    <w:rsid w:val="00043027"/>
    <w:rsid w:val="000434C2"/>
    <w:rsid w:val="000448A8"/>
    <w:rsid w:val="00044983"/>
    <w:rsid w:val="00044EC4"/>
    <w:rsid w:val="00045EB0"/>
    <w:rsid w:val="0004618E"/>
    <w:rsid w:val="00050146"/>
    <w:rsid w:val="00050367"/>
    <w:rsid w:val="000512E5"/>
    <w:rsid w:val="00051A52"/>
    <w:rsid w:val="00052A3D"/>
    <w:rsid w:val="00054AF5"/>
    <w:rsid w:val="0005515B"/>
    <w:rsid w:val="00056AEC"/>
    <w:rsid w:val="000603CD"/>
    <w:rsid w:val="00061B68"/>
    <w:rsid w:val="000629FC"/>
    <w:rsid w:val="000641F2"/>
    <w:rsid w:val="00065B15"/>
    <w:rsid w:val="00066D84"/>
    <w:rsid w:val="0006751C"/>
    <w:rsid w:val="00067E22"/>
    <w:rsid w:val="000703DF"/>
    <w:rsid w:val="000707B7"/>
    <w:rsid w:val="0007223F"/>
    <w:rsid w:val="00072DF1"/>
    <w:rsid w:val="00073BE5"/>
    <w:rsid w:val="0007445D"/>
    <w:rsid w:val="000753F2"/>
    <w:rsid w:val="000756AF"/>
    <w:rsid w:val="00077BF9"/>
    <w:rsid w:val="00080E68"/>
    <w:rsid w:val="00080EF5"/>
    <w:rsid w:val="00081A91"/>
    <w:rsid w:val="0008242D"/>
    <w:rsid w:val="00082C7C"/>
    <w:rsid w:val="00083B93"/>
    <w:rsid w:val="000845AA"/>
    <w:rsid w:val="000861F7"/>
    <w:rsid w:val="00086327"/>
    <w:rsid w:val="00086D43"/>
    <w:rsid w:val="000925A9"/>
    <w:rsid w:val="00092D0B"/>
    <w:rsid w:val="000939BC"/>
    <w:rsid w:val="00094BD4"/>
    <w:rsid w:val="00096330"/>
    <w:rsid w:val="00097249"/>
    <w:rsid w:val="000978CE"/>
    <w:rsid w:val="000A2831"/>
    <w:rsid w:val="000A2D6E"/>
    <w:rsid w:val="000A3634"/>
    <w:rsid w:val="000A38A7"/>
    <w:rsid w:val="000A4594"/>
    <w:rsid w:val="000A5055"/>
    <w:rsid w:val="000A574B"/>
    <w:rsid w:val="000A689F"/>
    <w:rsid w:val="000A7920"/>
    <w:rsid w:val="000A7A5F"/>
    <w:rsid w:val="000A7A7A"/>
    <w:rsid w:val="000B0393"/>
    <w:rsid w:val="000B0771"/>
    <w:rsid w:val="000B17FB"/>
    <w:rsid w:val="000B276B"/>
    <w:rsid w:val="000B2C7A"/>
    <w:rsid w:val="000B4624"/>
    <w:rsid w:val="000B4A01"/>
    <w:rsid w:val="000B4B2C"/>
    <w:rsid w:val="000B5189"/>
    <w:rsid w:val="000B545A"/>
    <w:rsid w:val="000B56E9"/>
    <w:rsid w:val="000B6ABB"/>
    <w:rsid w:val="000B7847"/>
    <w:rsid w:val="000C07D2"/>
    <w:rsid w:val="000C1C00"/>
    <w:rsid w:val="000C32E2"/>
    <w:rsid w:val="000C3ACB"/>
    <w:rsid w:val="000C3BCF"/>
    <w:rsid w:val="000C5E09"/>
    <w:rsid w:val="000D0CB6"/>
    <w:rsid w:val="000D1C05"/>
    <w:rsid w:val="000D267B"/>
    <w:rsid w:val="000D357A"/>
    <w:rsid w:val="000D3876"/>
    <w:rsid w:val="000D428F"/>
    <w:rsid w:val="000D560F"/>
    <w:rsid w:val="000D5A73"/>
    <w:rsid w:val="000E1B25"/>
    <w:rsid w:val="000E1EFC"/>
    <w:rsid w:val="000E2710"/>
    <w:rsid w:val="000E276C"/>
    <w:rsid w:val="000E3231"/>
    <w:rsid w:val="000E3F4F"/>
    <w:rsid w:val="000E3F9D"/>
    <w:rsid w:val="000E4A65"/>
    <w:rsid w:val="000E65D7"/>
    <w:rsid w:val="000E76A4"/>
    <w:rsid w:val="000F0115"/>
    <w:rsid w:val="000F03BF"/>
    <w:rsid w:val="000F0C87"/>
    <w:rsid w:val="000F2324"/>
    <w:rsid w:val="000F27FA"/>
    <w:rsid w:val="000F3472"/>
    <w:rsid w:val="000F40E9"/>
    <w:rsid w:val="000F4C3D"/>
    <w:rsid w:val="000F5326"/>
    <w:rsid w:val="000F6253"/>
    <w:rsid w:val="000F7F72"/>
    <w:rsid w:val="001034A7"/>
    <w:rsid w:val="00103C06"/>
    <w:rsid w:val="0010485F"/>
    <w:rsid w:val="00104C4A"/>
    <w:rsid w:val="00104DCF"/>
    <w:rsid w:val="00104EC3"/>
    <w:rsid w:val="00110326"/>
    <w:rsid w:val="00111661"/>
    <w:rsid w:val="001117B8"/>
    <w:rsid w:val="00111E03"/>
    <w:rsid w:val="0011535D"/>
    <w:rsid w:val="00116247"/>
    <w:rsid w:val="00117BED"/>
    <w:rsid w:val="00117D7F"/>
    <w:rsid w:val="00121341"/>
    <w:rsid w:val="001228CD"/>
    <w:rsid w:val="001229EE"/>
    <w:rsid w:val="00124214"/>
    <w:rsid w:val="001254D1"/>
    <w:rsid w:val="0012616A"/>
    <w:rsid w:val="001263D1"/>
    <w:rsid w:val="001274BA"/>
    <w:rsid w:val="00131B2C"/>
    <w:rsid w:val="00132ECC"/>
    <w:rsid w:val="00135DFC"/>
    <w:rsid w:val="001368CB"/>
    <w:rsid w:val="00137DFD"/>
    <w:rsid w:val="00140A79"/>
    <w:rsid w:val="00140B05"/>
    <w:rsid w:val="001435E6"/>
    <w:rsid w:val="001436F8"/>
    <w:rsid w:val="00143B4B"/>
    <w:rsid w:val="00144DCF"/>
    <w:rsid w:val="00144E07"/>
    <w:rsid w:val="00145B1D"/>
    <w:rsid w:val="001460D5"/>
    <w:rsid w:val="00146DCB"/>
    <w:rsid w:val="00147143"/>
    <w:rsid w:val="0014732C"/>
    <w:rsid w:val="00147CAF"/>
    <w:rsid w:val="0015035E"/>
    <w:rsid w:val="00150651"/>
    <w:rsid w:val="00150F51"/>
    <w:rsid w:val="001541CE"/>
    <w:rsid w:val="0015430D"/>
    <w:rsid w:val="00154AD3"/>
    <w:rsid w:val="0015589A"/>
    <w:rsid w:val="00156E43"/>
    <w:rsid w:val="0015702C"/>
    <w:rsid w:val="00161E19"/>
    <w:rsid w:val="001626D7"/>
    <w:rsid w:val="0016276A"/>
    <w:rsid w:val="00162D29"/>
    <w:rsid w:val="00163082"/>
    <w:rsid w:val="00164F64"/>
    <w:rsid w:val="0016519A"/>
    <w:rsid w:val="001667D4"/>
    <w:rsid w:val="00167BCE"/>
    <w:rsid w:val="0017100B"/>
    <w:rsid w:val="0017199A"/>
    <w:rsid w:val="001724DB"/>
    <w:rsid w:val="001741E7"/>
    <w:rsid w:val="001742EA"/>
    <w:rsid w:val="001748B3"/>
    <w:rsid w:val="0017535E"/>
    <w:rsid w:val="001758E3"/>
    <w:rsid w:val="00176368"/>
    <w:rsid w:val="00181510"/>
    <w:rsid w:val="00181DF0"/>
    <w:rsid w:val="00183198"/>
    <w:rsid w:val="00183E4C"/>
    <w:rsid w:val="00184BC4"/>
    <w:rsid w:val="001876B6"/>
    <w:rsid w:val="00190542"/>
    <w:rsid w:val="00190DDB"/>
    <w:rsid w:val="00194E1C"/>
    <w:rsid w:val="00195058"/>
    <w:rsid w:val="001A2CF9"/>
    <w:rsid w:val="001A3718"/>
    <w:rsid w:val="001A4B46"/>
    <w:rsid w:val="001A5B64"/>
    <w:rsid w:val="001A7634"/>
    <w:rsid w:val="001B238C"/>
    <w:rsid w:val="001B2D7C"/>
    <w:rsid w:val="001B4D6E"/>
    <w:rsid w:val="001B592F"/>
    <w:rsid w:val="001B5FF7"/>
    <w:rsid w:val="001B6490"/>
    <w:rsid w:val="001B72DF"/>
    <w:rsid w:val="001C0B46"/>
    <w:rsid w:val="001C0CC5"/>
    <w:rsid w:val="001C2010"/>
    <w:rsid w:val="001C33DA"/>
    <w:rsid w:val="001C48C0"/>
    <w:rsid w:val="001C4A05"/>
    <w:rsid w:val="001C4D2D"/>
    <w:rsid w:val="001C6341"/>
    <w:rsid w:val="001C722D"/>
    <w:rsid w:val="001D0A04"/>
    <w:rsid w:val="001D1B8C"/>
    <w:rsid w:val="001D3FAA"/>
    <w:rsid w:val="001D41DD"/>
    <w:rsid w:val="001D47EA"/>
    <w:rsid w:val="001D4DCA"/>
    <w:rsid w:val="001D61F5"/>
    <w:rsid w:val="001D6D67"/>
    <w:rsid w:val="001E2376"/>
    <w:rsid w:val="001E2F37"/>
    <w:rsid w:val="001E34CB"/>
    <w:rsid w:val="001E35BF"/>
    <w:rsid w:val="001E4334"/>
    <w:rsid w:val="001E574F"/>
    <w:rsid w:val="001E59A9"/>
    <w:rsid w:val="001E65A6"/>
    <w:rsid w:val="001F03F7"/>
    <w:rsid w:val="001F0E5B"/>
    <w:rsid w:val="001F2E4E"/>
    <w:rsid w:val="001F2F36"/>
    <w:rsid w:val="001F6682"/>
    <w:rsid w:val="001F6BA6"/>
    <w:rsid w:val="0020014D"/>
    <w:rsid w:val="002021DC"/>
    <w:rsid w:val="0020473A"/>
    <w:rsid w:val="00204839"/>
    <w:rsid w:val="00205900"/>
    <w:rsid w:val="0020655B"/>
    <w:rsid w:val="00206C98"/>
    <w:rsid w:val="00206ED8"/>
    <w:rsid w:val="002103F7"/>
    <w:rsid w:val="002123CB"/>
    <w:rsid w:val="0021444F"/>
    <w:rsid w:val="00214975"/>
    <w:rsid w:val="00214B36"/>
    <w:rsid w:val="00215AD6"/>
    <w:rsid w:val="00216265"/>
    <w:rsid w:val="00220E3B"/>
    <w:rsid w:val="00223953"/>
    <w:rsid w:val="00225121"/>
    <w:rsid w:val="00225180"/>
    <w:rsid w:val="00225BFD"/>
    <w:rsid w:val="002316FD"/>
    <w:rsid w:val="00232107"/>
    <w:rsid w:val="00232863"/>
    <w:rsid w:val="00232B1F"/>
    <w:rsid w:val="002349EA"/>
    <w:rsid w:val="002359FF"/>
    <w:rsid w:val="00236D30"/>
    <w:rsid w:val="00240192"/>
    <w:rsid w:val="002401A0"/>
    <w:rsid w:val="00240699"/>
    <w:rsid w:val="00241CEA"/>
    <w:rsid w:val="00242DD4"/>
    <w:rsid w:val="002431C0"/>
    <w:rsid w:val="00243F2F"/>
    <w:rsid w:val="00246263"/>
    <w:rsid w:val="00246BFD"/>
    <w:rsid w:val="00251795"/>
    <w:rsid w:val="002517A8"/>
    <w:rsid w:val="00251A36"/>
    <w:rsid w:val="00252F85"/>
    <w:rsid w:val="002535EE"/>
    <w:rsid w:val="00254770"/>
    <w:rsid w:val="00254A44"/>
    <w:rsid w:val="00254E48"/>
    <w:rsid w:val="00255FE8"/>
    <w:rsid w:val="00256322"/>
    <w:rsid w:val="002563F6"/>
    <w:rsid w:val="00261F75"/>
    <w:rsid w:val="002629AD"/>
    <w:rsid w:val="00264494"/>
    <w:rsid w:val="002673FB"/>
    <w:rsid w:val="00272B7C"/>
    <w:rsid w:val="002748A5"/>
    <w:rsid w:val="00275CCD"/>
    <w:rsid w:val="00277A4C"/>
    <w:rsid w:val="002813A1"/>
    <w:rsid w:val="00281D7D"/>
    <w:rsid w:val="002827D3"/>
    <w:rsid w:val="00283946"/>
    <w:rsid w:val="00283C9F"/>
    <w:rsid w:val="0028440A"/>
    <w:rsid w:val="00284FCB"/>
    <w:rsid w:val="002858D4"/>
    <w:rsid w:val="002862EA"/>
    <w:rsid w:val="0028767C"/>
    <w:rsid w:val="00287C9E"/>
    <w:rsid w:val="00287FA5"/>
    <w:rsid w:val="0029051D"/>
    <w:rsid w:val="00290856"/>
    <w:rsid w:val="002920EC"/>
    <w:rsid w:val="00292AA4"/>
    <w:rsid w:val="00293F3D"/>
    <w:rsid w:val="0029415B"/>
    <w:rsid w:val="002A06B4"/>
    <w:rsid w:val="002A0B0D"/>
    <w:rsid w:val="002A2B7D"/>
    <w:rsid w:val="002A2E45"/>
    <w:rsid w:val="002A2E58"/>
    <w:rsid w:val="002A3332"/>
    <w:rsid w:val="002A3623"/>
    <w:rsid w:val="002A40BC"/>
    <w:rsid w:val="002A5482"/>
    <w:rsid w:val="002A54BA"/>
    <w:rsid w:val="002A5F67"/>
    <w:rsid w:val="002A693D"/>
    <w:rsid w:val="002B2513"/>
    <w:rsid w:val="002B3DC4"/>
    <w:rsid w:val="002B3E47"/>
    <w:rsid w:val="002B4A7B"/>
    <w:rsid w:val="002B5134"/>
    <w:rsid w:val="002C11EC"/>
    <w:rsid w:val="002C2657"/>
    <w:rsid w:val="002C3BA2"/>
    <w:rsid w:val="002C474F"/>
    <w:rsid w:val="002C4E6D"/>
    <w:rsid w:val="002C5C56"/>
    <w:rsid w:val="002C6E15"/>
    <w:rsid w:val="002C6F3A"/>
    <w:rsid w:val="002D0158"/>
    <w:rsid w:val="002D0D80"/>
    <w:rsid w:val="002D3179"/>
    <w:rsid w:val="002D5107"/>
    <w:rsid w:val="002D6D4F"/>
    <w:rsid w:val="002E0C4D"/>
    <w:rsid w:val="002E28E4"/>
    <w:rsid w:val="002E2E0E"/>
    <w:rsid w:val="002E6D37"/>
    <w:rsid w:val="002E777B"/>
    <w:rsid w:val="002E7826"/>
    <w:rsid w:val="002E7E0B"/>
    <w:rsid w:val="002F02F1"/>
    <w:rsid w:val="002F1393"/>
    <w:rsid w:val="002F3D28"/>
    <w:rsid w:val="002F5E4C"/>
    <w:rsid w:val="002F60C0"/>
    <w:rsid w:val="002F63C1"/>
    <w:rsid w:val="002F6F9A"/>
    <w:rsid w:val="002F7E7F"/>
    <w:rsid w:val="002F7F75"/>
    <w:rsid w:val="0030073E"/>
    <w:rsid w:val="003015DE"/>
    <w:rsid w:val="00302209"/>
    <w:rsid w:val="00302839"/>
    <w:rsid w:val="0030394F"/>
    <w:rsid w:val="003067F0"/>
    <w:rsid w:val="003103B3"/>
    <w:rsid w:val="00311401"/>
    <w:rsid w:val="00311A1A"/>
    <w:rsid w:val="00312509"/>
    <w:rsid w:val="0031390B"/>
    <w:rsid w:val="00313F47"/>
    <w:rsid w:val="00314199"/>
    <w:rsid w:val="0031525F"/>
    <w:rsid w:val="003159BA"/>
    <w:rsid w:val="00315CE9"/>
    <w:rsid w:val="00316392"/>
    <w:rsid w:val="0032281E"/>
    <w:rsid w:val="00322E48"/>
    <w:rsid w:val="00323673"/>
    <w:rsid w:val="00327593"/>
    <w:rsid w:val="00327EDC"/>
    <w:rsid w:val="00331D6B"/>
    <w:rsid w:val="0033237D"/>
    <w:rsid w:val="00335216"/>
    <w:rsid w:val="00336566"/>
    <w:rsid w:val="003371C5"/>
    <w:rsid w:val="00337406"/>
    <w:rsid w:val="00337E54"/>
    <w:rsid w:val="00341A57"/>
    <w:rsid w:val="003443DC"/>
    <w:rsid w:val="003460E9"/>
    <w:rsid w:val="00346B37"/>
    <w:rsid w:val="00350BA2"/>
    <w:rsid w:val="00350DF3"/>
    <w:rsid w:val="00351009"/>
    <w:rsid w:val="00353ACD"/>
    <w:rsid w:val="00354C63"/>
    <w:rsid w:val="00356A24"/>
    <w:rsid w:val="0035743C"/>
    <w:rsid w:val="00357756"/>
    <w:rsid w:val="00360138"/>
    <w:rsid w:val="00360218"/>
    <w:rsid w:val="00360E05"/>
    <w:rsid w:val="0036175B"/>
    <w:rsid w:val="00361A45"/>
    <w:rsid w:val="00361D9C"/>
    <w:rsid w:val="003636B6"/>
    <w:rsid w:val="003658A5"/>
    <w:rsid w:val="003669B9"/>
    <w:rsid w:val="00370E5A"/>
    <w:rsid w:val="003748FF"/>
    <w:rsid w:val="00375674"/>
    <w:rsid w:val="00375A03"/>
    <w:rsid w:val="00377F47"/>
    <w:rsid w:val="003803FC"/>
    <w:rsid w:val="00380FE8"/>
    <w:rsid w:val="0038120B"/>
    <w:rsid w:val="003829C3"/>
    <w:rsid w:val="00382BC9"/>
    <w:rsid w:val="00382F4C"/>
    <w:rsid w:val="003844C8"/>
    <w:rsid w:val="003852B4"/>
    <w:rsid w:val="00385A54"/>
    <w:rsid w:val="00385E80"/>
    <w:rsid w:val="00385FC5"/>
    <w:rsid w:val="00390426"/>
    <w:rsid w:val="003916A2"/>
    <w:rsid w:val="003925DA"/>
    <w:rsid w:val="003927E8"/>
    <w:rsid w:val="00392D87"/>
    <w:rsid w:val="00393264"/>
    <w:rsid w:val="00394516"/>
    <w:rsid w:val="00394BF1"/>
    <w:rsid w:val="003970DF"/>
    <w:rsid w:val="003A0938"/>
    <w:rsid w:val="003A5789"/>
    <w:rsid w:val="003A67F5"/>
    <w:rsid w:val="003A704C"/>
    <w:rsid w:val="003A72C2"/>
    <w:rsid w:val="003A7722"/>
    <w:rsid w:val="003A7F17"/>
    <w:rsid w:val="003B032A"/>
    <w:rsid w:val="003B08A3"/>
    <w:rsid w:val="003B09FA"/>
    <w:rsid w:val="003B21E8"/>
    <w:rsid w:val="003B28F4"/>
    <w:rsid w:val="003B2F93"/>
    <w:rsid w:val="003B6F73"/>
    <w:rsid w:val="003C03E0"/>
    <w:rsid w:val="003C22CF"/>
    <w:rsid w:val="003C2B09"/>
    <w:rsid w:val="003C4B84"/>
    <w:rsid w:val="003C538F"/>
    <w:rsid w:val="003C65AD"/>
    <w:rsid w:val="003C76DF"/>
    <w:rsid w:val="003D024F"/>
    <w:rsid w:val="003D0A55"/>
    <w:rsid w:val="003D0BB8"/>
    <w:rsid w:val="003D12C3"/>
    <w:rsid w:val="003D25E8"/>
    <w:rsid w:val="003D63BE"/>
    <w:rsid w:val="003D6A68"/>
    <w:rsid w:val="003E06FA"/>
    <w:rsid w:val="003E1775"/>
    <w:rsid w:val="003E1E3E"/>
    <w:rsid w:val="003E283E"/>
    <w:rsid w:val="003E37AF"/>
    <w:rsid w:val="003E4B0A"/>
    <w:rsid w:val="003E71F5"/>
    <w:rsid w:val="003F03E7"/>
    <w:rsid w:val="003F2A44"/>
    <w:rsid w:val="003F314E"/>
    <w:rsid w:val="003F43C1"/>
    <w:rsid w:val="003F4A96"/>
    <w:rsid w:val="003F501E"/>
    <w:rsid w:val="003F5047"/>
    <w:rsid w:val="003F52E5"/>
    <w:rsid w:val="00400579"/>
    <w:rsid w:val="004007BC"/>
    <w:rsid w:val="00403D75"/>
    <w:rsid w:val="004054F8"/>
    <w:rsid w:val="0040604A"/>
    <w:rsid w:val="00406EDC"/>
    <w:rsid w:val="0040778D"/>
    <w:rsid w:val="004101B6"/>
    <w:rsid w:val="00410B23"/>
    <w:rsid w:val="004114B9"/>
    <w:rsid w:val="00411E72"/>
    <w:rsid w:val="00414086"/>
    <w:rsid w:val="004155A7"/>
    <w:rsid w:val="00415F89"/>
    <w:rsid w:val="0041655E"/>
    <w:rsid w:val="00416F8A"/>
    <w:rsid w:val="00417C87"/>
    <w:rsid w:val="00420DC8"/>
    <w:rsid w:val="004222C8"/>
    <w:rsid w:val="004226C7"/>
    <w:rsid w:val="004228E4"/>
    <w:rsid w:val="00422FA5"/>
    <w:rsid w:val="00423720"/>
    <w:rsid w:val="004237AD"/>
    <w:rsid w:val="00425E50"/>
    <w:rsid w:val="00426B99"/>
    <w:rsid w:val="00426C97"/>
    <w:rsid w:val="00427403"/>
    <w:rsid w:val="004277CC"/>
    <w:rsid w:val="0043005F"/>
    <w:rsid w:val="00436088"/>
    <w:rsid w:val="004365BD"/>
    <w:rsid w:val="0043683F"/>
    <w:rsid w:val="00436D21"/>
    <w:rsid w:val="0043741A"/>
    <w:rsid w:val="00437592"/>
    <w:rsid w:val="00437C93"/>
    <w:rsid w:val="00437F0B"/>
    <w:rsid w:val="004408BF"/>
    <w:rsid w:val="00440DA0"/>
    <w:rsid w:val="004410AA"/>
    <w:rsid w:val="0044273A"/>
    <w:rsid w:val="00444572"/>
    <w:rsid w:val="00444B6E"/>
    <w:rsid w:val="00444DB4"/>
    <w:rsid w:val="00445DED"/>
    <w:rsid w:val="00447E2F"/>
    <w:rsid w:val="004501E8"/>
    <w:rsid w:val="00451BB8"/>
    <w:rsid w:val="00454610"/>
    <w:rsid w:val="004553A2"/>
    <w:rsid w:val="00456E51"/>
    <w:rsid w:val="0046150B"/>
    <w:rsid w:val="0046415D"/>
    <w:rsid w:val="004647D2"/>
    <w:rsid w:val="00464F3E"/>
    <w:rsid w:val="00471254"/>
    <w:rsid w:val="004716B1"/>
    <w:rsid w:val="0047218E"/>
    <w:rsid w:val="00473B2D"/>
    <w:rsid w:val="00474517"/>
    <w:rsid w:val="00474F4C"/>
    <w:rsid w:val="00475D49"/>
    <w:rsid w:val="00475D6F"/>
    <w:rsid w:val="004769D4"/>
    <w:rsid w:val="004778FC"/>
    <w:rsid w:val="00480413"/>
    <w:rsid w:val="00480586"/>
    <w:rsid w:val="00481BE2"/>
    <w:rsid w:val="00481DB4"/>
    <w:rsid w:val="004822F4"/>
    <w:rsid w:val="004828A5"/>
    <w:rsid w:val="00482B17"/>
    <w:rsid w:val="00486445"/>
    <w:rsid w:val="00487DD0"/>
    <w:rsid w:val="0049006B"/>
    <w:rsid w:val="0049214A"/>
    <w:rsid w:val="004936D9"/>
    <w:rsid w:val="00494A75"/>
    <w:rsid w:val="00494E80"/>
    <w:rsid w:val="004970DF"/>
    <w:rsid w:val="004A1A1B"/>
    <w:rsid w:val="004A3110"/>
    <w:rsid w:val="004A498B"/>
    <w:rsid w:val="004A4B7C"/>
    <w:rsid w:val="004A51EC"/>
    <w:rsid w:val="004A5A6D"/>
    <w:rsid w:val="004A5ABB"/>
    <w:rsid w:val="004A6ABF"/>
    <w:rsid w:val="004A7218"/>
    <w:rsid w:val="004B045F"/>
    <w:rsid w:val="004B15EF"/>
    <w:rsid w:val="004B1D94"/>
    <w:rsid w:val="004B2AC3"/>
    <w:rsid w:val="004B4700"/>
    <w:rsid w:val="004B4E3D"/>
    <w:rsid w:val="004B7BB6"/>
    <w:rsid w:val="004B7D5D"/>
    <w:rsid w:val="004B7EB0"/>
    <w:rsid w:val="004C1CCD"/>
    <w:rsid w:val="004C2A13"/>
    <w:rsid w:val="004C40C8"/>
    <w:rsid w:val="004C6040"/>
    <w:rsid w:val="004C6B12"/>
    <w:rsid w:val="004D1A7E"/>
    <w:rsid w:val="004D495C"/>
    <w:rsid w:val="004D544C"/>
    <w:rsid w:val="004D56F8"/>
    <w:rsid w:val="004D6316"/>
    <w:rsid w:val="004D6D95"/>
    <w:rsid w:val="004D7FCA"/>
    <w:rsid w:val="004E0059"/>
    <w:rsid w:val="004E138A"/>
    <w:rsid w:val="004E224F"/>
    <w:rsid w:val="004E2D62"/>
    <w:rsid w:val="004E3F95"/>
    <w:rsid w:val="004E4303"/>
    <w:rsid w:val="004E5A03"/>
    <w:rsid w:val="004E5A25"/>
    <w:rsid w:val="004E5B3A"/>
    <w:rsid w:val="004E62C7"/>
    <w:rsid w:val="004E7927"/>
    <w:rsid w:val="004F0D84"/>
    <w:rsid w:val="004F0F03"/>
    <w:rsid w:val="004F185A"/>
    <w:rsid w:val="004F25AD"/>
    <w:rsid w:val="004F2731"/>
    <w:rsid w:val="004F4B99"/>
    <w:rsid w:val="004F636F"/>
    <w:rsid w:val="004F6552"/>
    <w:rsid w:val="004F6B97"/>
    <w:rsid w:val="004F6DE9"/>
    <w:rsid w:val="00500C2D"/>
    <w:rsid w:val="00500DC7"/>
    <w:rsid w:val="00503972"/>
    <w:rsid w:val="005051EC"/>
    <w:rsid w:val="00505780"/>
    <w:rsid w:val="005057E4"/>
    <w:rsid w:val="00505978"/>
    <w:rsid w:val="00505F61"/>
    <w:rsid w:val="0051137D"/>
    <w:rsid w:val="00513FF0"/>
    <w:rsid w:val="00516740"/>
    <w:rsid w:val="005202BC"/>
    <w:rsid w:val="00520A78"/>
    <w:rsid w:val="00520EFF"/>
    <w:rsid w:val="00521038"/>
    <w:rsid w:val="00522B7F"/>
    <w:rsid w:val="005244D8"/>
    <w:rsid w:val="00526311"/>
    <w:rsid w:val="00526469"/>
    <w:rsid w:val="0052791B"/>
    <w:rsid w:val="00527A74"/>
    <w:rsid w:val="0053000D"/>
    <w:rsid w:val="005305A3"/>
    <w:rsid w:val="005317F4"/>
    <w:rsid w:val="00532ABB"/>
    <w:rsid w:val="0053377D"/>
    <w:rsid w:val="00533CFD"/>
    <w:rsid w:val="00534676"/>
    <w:rsid w:val="00534DB8"/>
    <w:rsid w:val="005353BF"/>
    <w:rsid w:val="00536D08"/>
    <w:rsid w:val="0053746B"/>
    <w:rsid w:val="00537848"/>
    <w:rsid w:val="00541335"/>
    <w:rsid w:val="005422F6"/>
    <w:rsid w:val="005425AC"/>
    <w:rsid w:val="005444BA"/>
    <w:rsid w:val="00545AD4"/>
    <w:rsid w:val="00545B89"/>
    <w:rsid w:val="005465B5"/>
    <w:rsid w:val="0054695C"/>
    <w:rsid w:val="005479AF"/>
    <w:rsid w:val="00550AC6"/>
    <w:rsid w:val="00550CD2"/>
    <w:rsid w:val="0055112F"/>
    <w:rsid w:val="00551183"/>
    <w:rsid w:val="00551A37"/>
    <w:rsid w:val="00552494"/>
    <w:rsid w:val="005526E4"/>
    <w:rsid w:val="005527E2"/>
    <w:rsid w:val="00552E17"/>
    <w:rsid w:val="0055481C"/>
    <w:rsid w:val="005558FE"/>
    <w:rsid w:val="00555A28"/>
    <w:rsid w:val="005574F1"/>
    <w:rsid w:val="00560985"/>
    <w:rsid w:val="00561087"/>
    <w:rsid w:val="0056113F"/>
    <w:rsid w:val="005665C0"/>
    <w:rsid w:val="005701F0"/>
    <w:rsid w:val="00575FDE"/>
    <w:rsid w:val="00576FC1"/>
    <w:rsid w:val="00581B48"/>
    <w:rsid w:val="00584EC1"/>
    <w:rsid w:val="00586077"/>
    <w:rsid w:val="0058743D"/>
    <w:rsid w:val="0059056E"/>
    <w:rsid w:val="00590B3D"/>
    <w:rsid w:val="005924F5"/>
    <w:rsid w:val="005937A2"/>
    <w:rsid w:val="00593CA4"/>
    <w:rsid w:val="00593D13"/>
    <w:rsid w:val="0059618E"/>
    <w:rsid w:val="005A0168"/>
    <w:rsid w:val="005A1774"/>
    <w:rsid w:val="005A286A"/>
    <w:rsid w:val="005A34D0"/>
    <w:rsid w:val="005A4395"/>
    <w:rsid w:val="005A53A9"/>
    <w:rsid w:val="005A656E"/>
    <w:rsid w:val="005B05AA"/>
    <w:rsid w:val="005B0BB8"/>
    <w:rsid w:val="005B0F43"/>
    <w:rsid w:val="005B1202"/>
    <w:rsid w:val="005B1954"/>
    <w:rsid w:val="005B2C16"/>
    <w:rsid w:val="005B53B7"/>
    <w:rsid w:val="005B5439"/>
    <w:rsid w:val="005B5FF6"/>
    <w:rsid w:val="005B6A7A"/>
    <w:rsid w:val="005C29BF"/>
    <w:rsid w:val="005C2CF6"/>
    <w:rsid w:val="005C3B0C"/>
    <w:rsid w:val="005C4505"/>
    <w:rsid w:val="005C4848"/>
    <w:rsid w:val="005C5CA6"/>
    <w:rsid w:val="005C6120"/>
    <w:rsid w:val="005C6838"/>
    <w:rsid w:val="005C773F"/>
    <w:rsid w:val="005D00EC"/>
    <w:rsid w:val="005D0DF3"/>
    <w:rsid w:val="005D567C"/>
    <w:rsid w:val="005D65A4"/>
    <w:rsid w:val="005D7242"/>
    <w:rsid w:val="005E060B"/>
    <w:rsid w:val="005E17BD"/>
    <w:rsid w:val="005E2BF9"/>
    <w:rsid w:val="005E4D36"/>
    <w:rsid w:val="005E53CE"/>
    <w:rsid w:val="005E6508"/>
    <w:rsid w:val="005E7AB7"/>
    <w:rsid w:val="005F0A86"/>
    <w:rsid w:val="005F0F87"/>
    <w:rsid w:val="005F1FFA"/>
    <w:rsid w:val="005F2088"/>
    <w:rsid w:val="005F25A9"/>
    <w:rsid w:val="005F4213"/>
    <w:rsid w:val="005F57CA"/>
    <w:rsid w:val="0060067E"/>
    <w:rsid w:val="006017E1"/>
    <w:rsid w:val="00601CED"/>
    <w:rsid w:val="00603207"/>
    <w:rsid w:val="006041C6"/>
    <w:rsid w:val="00605AC0"/>
    <w:rsid w:val="00610548"/>
    <w:rsid w:val="0061246C"/>
    <w:rsid w:val="00613EB0"/>
    <w:rsid w:val="006148D1"/>
    <w:rsid w:val="006172F6"/>
    <w:rsid w:val="00617EB1"/>
    <w:rsid w:val="006225CD"/>
    <w:rsid w:val="00625E02"/>
    <w:rsid w:val="00626E9F"/>
    <w:rsid w:val="00630DC0"/>
    <w:rsid w:val="00630F57"/>
    <w:rsid w:val="006314E3"/>
    <w:rsid w:val="00631A85"/>
    <w:rsid w:val="00632021"/>
    <w:rsid w:val="00632852"/>
    <w:rsid w:val="00632D82"/>
    <w:rsid w:val="006349E3"/>
    <w:rsid w:val="00635947"/>
    <w:rsid w:val="00636F14"/>
    <w:rsid w:val="00637B07"/>
    <w:rsid w:val="00640229"/>
    <w:rsid w:val="00641873"/>
    <w:rsid w:val="00641B9C"/>
    <w:rsid w:val="00642DF5"/>
    <w:rsid w:val="00643276"/>
    <w:rsid w:val="00643BB4"/>
    <w:rsid w:val="00644C3E"/>
    <w:rsid w:val="00647C0A"/>
    <w:rsid w:val="00647C85"/>
    <w:rsid w:val="006524CC"/>
    <w:rsid w:val="006531A4"/>
    <w:rsid w:val="006545BA"/>
    <w:rsid w:val="00654609"/>
    <w:rsid w:val="00656F20"/>
    <w:rsid w:val="00660938"/>
    <w:rsid w:val="006612D8"/>
    <w:rsid w:val="006632B5"/>
    <w:rsid w:val="006633D1"/>
    <w:rsid w:val="0066560C"/>
    <w:rsid w:val="00665B9A"/>
    <w:rsid w:val="00665D86"/>
    <w:rsid w:val="006670BB"/>
    <w:rsid w:val="00672802"/>
    <w:rsid w:val="006739FD"/>
    <w:rsid w:val="006741B3"/>
    <w:rsid w:val="006744BC"/>
    <w:rsid w:val="006747EA"/>
    <w:rsid w:val="006748DE"/>
    <w:rsid w:val="006808FA"/>
    <w:rsid w:val="00680969"/>
    <w:rsid w:val="00682990"/>
    <w:rsid w:val="00685639"/>
    <w:rsid w:val="00687817"/>
    <w:rsid w:val="00690CAA"/>
    <w:rsid w:val="00690EEF"/>
    <w:rsid w:val="00690F1A"/>
    <w:rsid w:val="00691231"/>
    <w:rsid w:val="006941C0"/>
    <w:rsid w:val="00694AF9"/>
    <w:rsid w:val="00696A11"/>
    <w:rsid w:val="00697EB3"/>
    <w:rsid w:val="006A0A69"/>
    <w:rsid w:val="006A3267"/>
    <w:rsid w:val="006A44A9"/>
    <w:rsid w:val="006A4814"/>
    <w:rsid w:val="006A484C"/>
    <w:rsid w:val="006A4C5E"/>
    <w:rsid w:val="006A5246"/>
    <w:rsid w:val="006A53CC"/>
    <w:rsid w:val="006A5574"/>
    <w:rsid w:val="006A5D07"/>
    <w:rsid w:val="006A7389"/>
    <w:rsid w:val="006A7E6B"/>
    <w:rsid w:val="006B0717"/>
    <w:rsid w:val="006B3263"/>
    <w:rsid w:val="006B41FB"/>
    <w:rsid w:val="006B726C"/>
    <w:rsid w:val="006B757B"/>
    <w:rsid w:val="006B7C03"/>
    <w:rsid w:val="006C0B9F"/>
    <w:rsid w:val="006C2ADA"/>
    <w:rsid w:val="006C374C"/>
    <w:rsid w:val="006C5EB8"/>
    <w:rsid w:val="006D01D5"/>
    <w:rsid w:val="006D03ED"/>
    <w:rsid w:val="006D12A6"/>
    <w:rsid w:val="006D157B"/>
    <w:rsid w:val="006D24B7"/>
    <w:rsid w:val="006D534E"/>
    <w:rsid w:val="006D5D79"/>
    <w:rsid w:val="006D66A6"/>
    <w:rsid w:val="006D76C1"/>
    <w:rsid w:val="006D7747"/>
    <w:rsid w:val="006D7AD0"/>
    <w:rsid w:val="006D7BDD"/>
    <w:rsid w:val="006E0C66"/>
    <w:rsid w:val="006E298F"/>
    <w:rsid w:val="006E4346"/>
    <w:rsid w:val="006E46BF"/>
    <w:rsid w:val="006E5E90"/>
    <w:rsid w:val="006E7384"/>
    <w:rsid w:val="006E7A68"/>
    <w:rsid w:val="006F2D1C"/>
    <w:rsid w:val="006F36FF"/>
    <w:rsid w:val="006F69CD"/>
    <w:rsid w:val="006F735D"/>
    <w:rsid w:val="006F73DA"/>
    <w:rsid w:val="006F7818"/>
    <w:rsid w:val="00702CAB"/>
    <w:rsid w:val="00702D78"/>
    <w:rsid w:val="00703556"/>
    <w:rsid w:val="007037C0"/>
    <w:rsid w:val="0070707E"/>
    <w:rsid w:val="007073F4"/>
    <w:rsid w:val="00707FFD"/>
    <w:rsid w:val="007100F3"/>
    <w:rsid w:val="00711742"/>
    <w:rsid w:val="00711CF3"/>
    <w:rsid w:val="00713C22"/>
    <w:rsid w:val="00714265"/>
    <w:rsid w:val="00715771"/>
    <w:rsid w:val="00715D38"/>
    <w:rsid w:val="00716052"/>
    <w:rsid w:val="00716212"/>
    <w:rsid w:val="00716C36"/>
    <w:rsid w:val="0071791E"/>
    <w:rsid w:val="00720333"/>
    <w:rsid w:val="00721265"/>
    <w:rsid w:val="00721B66"/>
    <w:rsid w:val="0072400B"/>
    <w:rsid w:val="00724650"/>
    <w:rsid w:val="00724AD3"/>
    <w:rsid w:val="00724AE9"/>
    <w:rsid w:val="0072535D"/>
    <w:rsid w:val="00726C38"/>
    <w:rsid w:val="00727025"/>
    <w:rsid w:val="00731966"/>
    <w:rsid w:val="00735D6F"/>
    <w:rsid w:val="00736D33"/>
    <w:rsid w:val="007404A8"/>
    <w:rsid w:val="00740F11"/>
    <w:rsid w:val="00741431"/>
    <w:rsid w:val="007422D9"/>
    <w:rsid w:val="00742783"/>
    <w:rsid w:val="00743A12"/>
    <w:rsid w:val="00743D3E"/>
    <w:rsid w:val="00745D36"/>
    <w:rsid w:val="0075077E"/>
    <w:rsid w:val="00752826"/>
    <w:rsid w:val="00755FC8"/>
    <w:rsid w:val="00760BF3"/>
    <w:rsid w:val="0076144B"/>
    <w:rsid w:val="00762253"/>
    <w:rsid w:val="007631F0"/>
    <w:rsid w:val="007643A0"/>
    <w:rsid w:val="00765939"/>
    <w:rsid w:val="00766D7F"/>
    <w:rsid w:val="007679F2"/>
    <w:rsid w:val="00770F89"/>
    <w:rsid w:val="00772360"/>
    <w:rsid w:val="0077281B"/>
    <w:rsid w:val="00772BD1"/>
    <w:rsid w:val="00773CD8"/>
    <w:rsid w:val="00774C82"/>
    <w:rsid w:val="007751C2"/>
    <w:rsid w:val="00776EA7"/>
    <w:rsid w:val="007772AE"/>
    <w:rsid w:val="0077780E"/>
    <w:rsid w:val="00780E6F"/>
    <w:rsid w:val="00780EBF"/>
    <w:rsid w:val="00781052"/>
    <w:rsid w:val="00781B66"/>
    <w:rsid w:val="00781C83"/>
    <w:rsid w:val="00782BBE"/>
    <w:rsid w:val="0078570F"/>
    <w:rsid w:val="007869FF"/>
    <w:rsid w:val="007876EC"/>
    <w:rsid w:val="00791BFE"/>
    <w:rsid w:val="00792E4B"/>
    <w:rsid w:val="00793799"/>
    <w:rsid w:val="00794215"/>
    <w:rsid w:val="00795338"/>
    <w:rsid w:val="00795347"/>
    <w:rsid w:val="00795454"/>
    <w:rsid w:val="0079596D"/>
    <w:rsid w:val="00795A66"/>
    <w:rsid w:val="007A0E6C"/>
    <w:rsid w:val="007A1391"/>
    <w:rsid w:val="007A2900"/>
    <w:rsid w:val="007A29F8"/>
    <w:rsid w:val="007A3449"/>
    <w:rsid w:val="007A414E"/>
    <w:rsid w:val="007A47AB"/>
    <w:rsid w:val="007A4F36"/>
    <w:rsid w:val="007A5116"/>
    <w:rsid w:val="007A6A84"/>
    <w:rsid w:val="007A79A4"/>
    <w:rsid w:val="007A7BFF"/>
    <w:rsid w:val="007B0159"/>
    <w:rsid w:val="007B0F02"/>
    <w:rsid w:val="007B2F9F"/>
    <w:rsid w:val="007B3BF4"/>
    <w:rsid w:val="007B4BCA"/>
    <w:rsid w:val="007B575B"/>
    <w:rsid w:val="007B5B33"/>
    <w:rsid w:val="007B6F8B"/>
    <w:rsid w:val="007B7946"/>
    <w:rsid w:val="007C0C31"/>
    <w:rsid w:val="007C16C9"/>
    <w:rsid w:val="007C18A4"/>
    <w:rsid w:val="007C2B1F"/>
    <w:rsid w:val="007C4906"/>
    <w:rsid w:val="007C4AC2"/>
    <w:rsid w:val="007C5C19"/>
    <w:rsid w:val="007C5D4D"/>
    <w:rsid w:val="007C73E9"/>
    <w:rsid w:val="007D0D4B"/>
    <w:rsid w:val="007D1040"/>
    <w:rsid w:val="007D318F"/>
    <w:rsid w:val="007D344C"/>
    <w:rsid w:val="007D4479"/>
    <w:rsid w:val="007D46A4"/>
    <w:rsid w:val="007D4BB4"/>
    <w:rsid w:val="007D5CFC"/>
    <w:rsid w:val="007D753D"/>
    <w:rsid w:val="007E115E"/>
    <w:rsid w:val="007E2460"/>
    <w:rsid w:val="007E2CBB"/>
    <w:rsid w:val="007E43A0"/>
    <w:rsid w:val="007E44AA"/>
    <w:rsid w:val="007E5965"/>
    <w:rsid w:val="007E63FD"/>
    <w:rsid w:val="007E6ED6"/>
    <w:rsid w:val="007F001A"/>
    <w:rsid w:val="007F01EA"/>
    <w:rsid w:val="007F0ADE"/>
    <w:rsid w:val="007F1378"/>
    <w:rsid w:val="007F2874"/>
    <w:rsid w:val="007F3118"/>
    <w:rsid w:val="007F390F"/>
    <w:rsid w:val="007F585A"/>
    <w:rsid w:val="007F7DBF"/>
    <w:rsid w:val="00800DCB"/>
    <w:rsid w:val="00801EFB"/>
    <w:rsid w:val="00804E78"/>
    <w:rsid w:val="0080758A"/>
    <w:rsid w:val="00807F5A"/>
    <w:rsid w:val="008103B7"/>
    <w:rsid w:val="0081060C"/>
    <w:rsid w:val="008109DC"/>
    <w:rsid w:val="00811B2D"/>
    <w:rsid w:val="00811EAF"/>
    <w:rsid w:val="00813D92"/>
    <w:rsid w:val="008147C7"/>
    <w:rsid w:val="00814EB1"/>
    <w:rsid w:val="00815651"/>
    <w:rsid w:val="00815DA9"/>
    <w:rsid w:val="0081669F"/>
    <w:rsid w:val="00816930"/>
    <w:rsid w:val="00816956"/>
    <w:rsid w:val="00816F4F"/>
    <w:rsid w:val="00817EA0"/>
    <w:rsid w:val="00820B3B"/>
    <w:rsid w:val="00821F5B"/>
    <w:rsid w:val="00823880"/>
    <w:rsid w:val="00823DCC"/>
    <w:rsid w:val="008244C6"/>
    <w:rsid w:val="00825FB8"/>
    <w:rsid w:val="00825FC9"/>
    <w:rsid w:val="00826171"/>
    <w:rsid w:val="00826D2B"/>
    <w:rsid w:val="00827D60"/>
    <w:rsid w:val="00827D75"/>
    <w:rsid w:val="00827EAF"/>
    <w:rsid w:val="00831503"/>
    <w:rsid w:val="008338CD"/>
    <w:rsid w:val="00836796"/>
    <w:rsid w:val="008373DA"/>
    <w:rsid w:val="00837490"/>
    <w:rsid w:val="00837B73"/>
    <w:rsid w:val="0084057B"/>
    <w:rsid w:val="00840F92"/>
    <w:rsid w:val="00841F5F"/>
    <w:rsid w:val="008450D8"/>
    <w:rsid w:val="00845570"/>
    <w:rsid w:val="00845EDE"/>
    <w:rsid w:val="008463B7"/>
    <w:rsid w:val="008465F9"/>
    <w:rsid w:val="00846AB3"/>
    <w:rsid w:val="00850B62"/>
    <w:rsid w:val="008521B1"/>
    <w:rsid w:val="008547A3"/>
    <w:rsid w:val="00854C9A"/>
    <w:rsid w:val="008552C5"/>
    <w:rsid w:val="008561B0"/>
    <w:rsid w:val="00856E58"/>
    <w:rsid w:val="00857CAA"/>
    <w:rsid w:val="00860383"/>
    <w:rsid w:val="0086075F"/>
    <w:rsid w:val="0086153C"/>
    <w:rsid w:val="00861561"/>
    <w:rsid w:val="00864CF9"/>
    <w:rsid w:val="00865A3D"/>
    <w:rsid w:val="00867E61"/>
    <w:rsid w:val="0087018D"/>
    <w:rsid w:val="00872385"/>
    <w:rsid w:val="00873263"/>
    <w:rsid w:val="00874358"/>
    <w:rsid w:val="00875052"/>
    <w:rsid w:val="00875A2E"/>
    <w:rsid w:val="008777C7"/>
    <w:rsid w:val="008779FD"/>
    <w:rsid w:val="008801B6"/>
    <w:rsid w:val="0088046C"/>
    <w:rsid w:val="00881608"/>
    <w:rsid w:val="0088271F"/>
    <w:rsid w:val="00884098"/>
    <w:rsid w:val="00885051"/>
    <w:rsid w:val="00886691"/>
    <w:rsid w:val="008901EF"/>
    <w:rsid w:val="00890285"/>
    <w:rsid w:val="0089236C"/>
    <w:rsid w:val="0089354E"/>
    <w:rsid w:val="0089421F"/>
    <w:rsid w:val="00894BE0"/>
    <w:rsid w:val="0089557B"/>
    <w:rsid w:val="008961C7"/>
    <w:rsid w:val="0089787B"/>
    <w:rsid w:val="00897E9F"/>
    <w:rsid w:val="008A026B"/>
    <w:rsid w:val="008A392D"/>
    <w:rsid w:val="008A4B88"/>
    <w:rsid w:val="008A54A6"/>
    <w:rsid w:val="008A65F7"/>
    <w:rsid w:val="008A6ECA"/>
    <w:rsid w:val="008A7806"/>
    <w:rsid w:val="008B0721"/>
    <w:rsid w:val="008B0B0C"/>
    <w:rsid w:val="008B456A"/>
    <w:rsid w:val="008B487A"/>
    <w:rsid w:val="008B7887"/>
    <w:rsid w:val="008C06D2"/>
    <w:rsid w:val="008C1617"/>
    <w:rsid w:val="008C1910"/>
    <w:rsid w:val="008C23BF"/>
    <w:rsid w:val="008C271E"/>
    <w:rsid w:val="008C35D9"/>
    <w:rsid w:val="008C4716"/>
    <w:rsid w:val="008C4BBE"/>
    <w:rsid w:val="008C4F4A"/>
    <w:rsid w:val="008C5F44"/>
    <w:rsid w:val="008C62EB"/>
    <w:rsid w:val="008C7175"/>
    <w:rsid w:val="008D0245"/>
    <w:rsid w:val="008D042F"/>
    <w:rsid w:val="008D1766"/>
    <w:rsid w:val="008D3589"/>
    <w:rsid w:val="008E07A6"/>
    <w:rsid w:val="008E0846"/>
    <w:rsid w:val="008E0D18"/>
    <w:rsid w:val="008E25EB"/>
    <w:rsid w:val="008E2A13"/>
    <w:rsid w:val="008E2CF1"/>
    <w:rsid w:val="008E2EE1"/>
    <w:rsid w:val="008E4F56"/>
    <w:rsid w:val="008E70CE"/>
    <w:rsid w:val="008F20EA"/>
    <w:rsid w:val="008F22D2"/>
    <w:rsid w:val="008F4268"/>
    <w:rsid w:val="008F666D"/>
    <w:rsid w:val="008F7CE8"/>
    <w:rsid w:val="009003DC"/>
    <w:rsid w:val="0090482E"/>
    <w:rsid w:val="00904948"/>
    <w:rsid w:val="0091180C"/>
    <w:rsid w:val="00913275"/>
    <w:rsid w:val="0091764B"/>
    <w:rsid w:val="00917B9E"/>
    <w:rsid w:val="009209B8"/>
    <w:rsid w:val="00921419"/>
    <w:rsid w:val="00923D7E"/>
    <w:rsid w:val="00924E59"/>
    <w:rsid w:val="00926D48"/>
    <w:rsid w:val="00930433"/>
    <w:rsid w:val="009317D4"/>
    <w:rsid w:val="0093191B"/>
    <w:rsid w:val="009328E5"/>
    <w:rsid w:val="0093324C"/>
    <w:rsid w:val="00934FEE"/>
    <w:rsid w:val="00935B16"/>
    <w:rsid w:val="0093648E"/>
    <w:rsid w:val="00936670"/>
    <w:rsid w:val="0093756F"/>
    <w:rsid w:val="00941B43"/>
    <w:rsid w:val="00941BD3"/>
    <w:rsid w:val="00941DF8"/>
    <w:rsid w:val="00942A10"/>
    <w:rsid w:val="00942CF2"/>
    <w:rsid w:val="00943160"/>
    <w:rsid w:val="00944A29"/>
    <w:rsid w:val="00944E84"/>
    <w:rsid w:val="009468B6"/>
    <w:rsid w:val="0094732A"/>
    <w:rsid w:val="00950CDB"/>
    <w:rsid w:val="009537B4"/>
    <w:rsid w:val="00956D4A"/>
    <w:rsid w:val="00957260"/>
    <w:rsid w:val="009573B5"/>
    <w:rsid w:val="00957850"/>
    <w:rsid w:val="0096184E"/>
    <w:rsid w:val="00962736"/>
    <w:rsid w:val="0096295F"/>
    <w:rsid w:val="00962D63"/>
    <w:rsid w:val="00963D42"/>
    <w:rsid w:val="0096401B"/>
    <w:rsid w:val="0096654D"/>
    <w:rsid w:val="00971126"/>
    <w:rsid w:val="009716D0"/>
    <w:rsid w:val="00972147"/>
    <w:rsid w:val="00972F1E"/>
    <w:rsid w:val="00973F81"/>
    <w:rsid w:val="00975B61"/>
    <w:rsid w:val="00975DA8"/>
    <w:rsid w:val="00975F76"/>
    <w:rsid w:val="00976D12"/>
    <w:rsid w:val="00977940"/>
    <w:rsid w:val="009806BC"/>
    <w:rsid w:val="00981084"/>
    <w:rsid w:val="00981BFF"/>
    <w:rsid w:val="00983192"/>
    <w:rsid w:val="00984391"/>
    <w:rsid w:val="00984F3B"/>
    <w:rsid w:val="00985783"/>
    <w:rsid w:val="00985EEB"/>
    <w:rsid w:val="00987379"/>
    <w:rsid w:val="00990BA4"/>
    <w:rsid w:val="00990CF1"/>
    <w:rsid w:val="00991121"/>
    <w:rsid w:val="00992BF2"/>
    <w:rsid w:val="00993DBE"/>
    <w:rsid w:val="0099411D"/>
    <w:rsid w:val="0099521C"/>
    <w:rsid w:val="00997136"/>
    <w:rsid w:val="009A17BB"/>
    <w:rsid w:val="009A1BCC"/>
    <w:rsid w:val="009A2537"/>
    <w:rsid w:val="009A487E"/>
    <w:rsid w:val="009A4F6E"/>
    <w:rsid w:val="009A4F81"/>
    <w:rsid w:val="009A5B78"/>
    <w:rsid w:val="009A5C8C"/>
    <w:rsid w:val="009A68F6"/>
    <w:rsid w:val="009A7598"/>
    <w:rsid w:val="009B4AB7"/>
    <w:rsid w:val="009B4DCE"/>
    <w:rsid w:val="009B511D"/>
    <w:rsid w:val="009B535E"/>
    <w:rsid w:val="009B5D14"/>
    <w:rsid w:val="009B67C5"/>
    <w:rsid w:val="009B6FB3"/>
    <w:rsid w:val="009B721D"/>
    <w:rsid w:val="009C088D"/>
    <w:rsid w:val="009C1A84"/>
    <w:rsid w:val="009C1E5D"/>
    <w:rsid w:val="009C1FEF"/>
    <w:rsid w:val="009C2C7D"/>
    <w:rsid w:val="009C3306"/>
    <w:rsid w:val="009C4D1A"/>
    <w:rsid w:val="009C5B0A"/>
    <w:rsid w:val="009C61E3"/>
    <w:rsid w:val="009C70A0"/>
    <w:rsid w:val="009C7D30"/>
    <w:rsid w:val="009D0FA2"/>
    <w:rsid w:val="009D131B"/>
    <w:rsid w:val="009D5BA6"/>
    <w:rsid w:val="009D5DFD"/>
    <w:rsid w:val="009D6F86"/>
    <w:rsid w:val="009D71D9"/>
    <w:rsid w:val="009E162F"/>
    <w:rsid w:val="009E34C9"/>
    <w:rsid w:val="009E417C"/>
    <w:rsid w:val="009E44F4"/>
    <w:rsid w:val="009E5BA0"/>
    <w:rsid w:val="009E5D58"/>
    <w:rsid w:val="009E6F0D"/>
    <w:rsid w:val="009F0A42"/>
    <w:rsid w:val="009F277B"/>
    <w:rsid w:val="009F3452"/>
    <w:rsid w:val="009F3A8B"/>
    <w:rsid w:val="009F4C82"/>
    <w:rsid w:val="009F50F1"/>
    <w:rsid w:val="009F58D5"/>
    <w:rsid w:val="009F6FB0"/>
    <w:rsid w:val="00A02191"/>
    <w:rsid w:val="00A03293"/>
    <w:rsid w:val="00A04746"/>
    <w:rsid w:val="00A04EC9"/>
    <w:rsid w:val="00A0548C"/>
    <w:rsid w:val="00A054D7"/>
    <w:rsid w:val="00A05728"/>
    <w:rsid w:val="00A05D74"/>
    <w:rsid w:val="00A07723"/>
    <w:rsid w:val="00A07D11"/>
    <w:rsid w:val="00A101FE"/>
    <w:rsid w:val="00A1036F"/>
    <w:rsid w:val="00A1067E"/>
    <w:rsid w:val="00A1121D"/>
    <w:rsid w:val="00A11DF3"/>
    <w:rsid w:val="00A121B7"/>
    <w:rsid w:val="00A163F1"/>
    <w:rsid w:val="00A16CC0"/>
    <w:rsid w:val="00A16F95"/>
    <w:rsid w:val="00A1737C"/>
    <w:rsid w:val="00A17FBB"/>
    <w:rsid w:val="00A2103B"/>
    <w:rsid w:val="00A214C6"/>
    <w:rsid w:val="00A229AC"/>
    <w:rsid w:val="00A237DF"/>
    <w:rsid w:val="00A24304"/>
    <w:rsid w:val="00A24419"/>
    <w:rsid w:val="00A26EE5"/>
    <w:rsid w:val="00A27581"/>
    <w:rsid w:val="00A27644"/>
    <w:rsid w:val="00A27B3A"/>
    <w:rsid w:val="00A30499"/>
    <w:rsid w:val="00A30542"/>
    <w:rsid w:val="00A3078A"/>
    <w:rsid w:val="00A314CD"/>
    <w:rsid w:val="00A329BE"/>
    <w:rsid w:val="00A332A0"/>
    <w:rsid w:val="00A35870"/>
    <w:rsid w:val="00A359EB"/>
    <w:rsid w:val="00A36B82"/>
    <w:rsid w:val="00A3775F"/>
    <w:rsid w:val="00A37ED0"/>
    <w:rsid w:val="00A4017E"/>
    <w:rsid w:val="00A4082F"/>
    <w:rsid w:val="00A41091"/>
    <w:rsid w:val="00A415D2"/>
    <w:rsid w:val="00A417AB"/>
    <w:rsid w:val="00A46557"/>
    <w:rsid w:val="00A501F8"/>
    <w:rsid w:val="00A5367D"/>
    <w:rsid w:val="00A5424E"/>
    <w:rsid w:val="00A56BCD"/>
    <w:rsid w:val="00A610BD"/>
    <w:rsid w:val="00A62B0E"/>
    <w:rsid w:val="00A6406C"/>
    <w:rsid w:val="00A645AA"/>
    <w:rsid w:val="00A64FDA"/>
    <w:rsid w:val="00A6788F"/>
    <w:rsid w:val="00A70E9C"/>
    <w:rsid w:val="00A71C1B"/>
    <w:rsid w:val="00A72490"/>
    <w:rsid w:val="00A72D25"/>
    <w:rsid w:val="00A72DAA"/>
    <w:rsid w:val="00A73142"/>
    <w:rsid w:val="00A733AA"/>
    <w:rsid w:val="00A7523D"/>
    <w:rsid w:val="00A76331"/>
    <w:rsid w:val="00A76943"/>
    <w:rsid w:val="00A76BF7"/>
    <w:rsid w:val="00A76FB3"/>
    <w:rsid w:val="00A80367"/>
    <w:rsid w:val="00A8163F"/>
    <w:rsid w:val="00A819BF"/>
    <w:rsid w:val="00A820AE"/>
    <w:rsid w:val="00A83947"/>
    <w:rsid w:val="00A870BD"/>
    <w:rsid w:val="00A87B5B"/>
    <w:rsid w:val="00A87F7F"/>
    <w:rsid w:val="00A91742"/>
    <w:rsid w:val="00A92482"/>
    <w:rsid w:val="00A927B7"/>
    <w:rsid w:val="00A92973"/>
    <w:rsid w:val="00A92AC1"/>
    <w:rsid w:val="00A92B00"/>
    <w:rsid w:val="00A93C9C"/>
    <w:rsid w:val="00A93FDF"/>
    <w:rsid w:val="00A94306"/>
    <w:rsid w:val="00A94413"/>
    <w:rsid w:val="00A945F8"/>
    <w:rsid w:val="00A94908"/>
    <w:rsid w:val="00A957D4"/>
    <w:rsid w:val="00A97526"/>
    <w:rsid w:val="00AA0722"/>
    <w:rsid w:val="00AA0922"/>
    <w:rsid w:val="00AA13DB"/>
    <w:rsid w:val="00AA15D3"/>
    <w:rsid w:val="00AA1B90"/>
    <w:rsid w:val="00AA25B3"/>
    <w:rsid w:val="00AA2C96"/>
    <w:rsid w:val="00AA2D60"/>
    <w:rsid w:val="00AA4899"/>
    <w:rsid w:val="00AA7535"/>
    <w:rsid w:val="00AA7D20"/>
    <w:rsid w:val="00AB1916"/>
    <w:rsid w:val="00AB2F79"/>
    <w:rsid w:val="00AB3623"/>
    <w:rsid w:val="00AB3880"/>
    <w:rsid w:val="00AB4289"/>
    <w:rsid w:val="00AB4F2C"/>
    <w:rsid w:val="00AB4F94"/>
    <w:rsid w:val="00AB6AA3"/>
    <w:rsid w:val="00AB7020"/>
    <w:rsid w:val="00AB72D7"/>
    <w:rsid w:val="00AC1B73"/>
    <w:rsid w:val="00AC2C15"/>
    <w:rsid w:val="00AC46A4"/>
    <w:rsid w:val="00AC4968"/>
    <w:rsid w:val="00AC5F8A"/>
    <w:rsid w:val="00AC6089"/>
    <w:rsid w:val="00AC616B"/>
    <w:rsid w:val="00AC6390"/>
    <w:rsid w:val="00AC6F00"/>
    <w:rsid w:val="00AC7DEE"/>
    <w:rsid w:val="00AD2C96"/>
    <w:rsid w:val="00AD3363"/>
    <w:rsid w:val="00AD35CA"/>
    <w:rsid w:val="00AD3C56"/>
    <w:rsid w:val="00AD55B9"/>
    <w:rsid w:val="00AD5F52"/>
    <w:rsid w:val="00AD6BE5"/>
    <w:rsid w:val="00AE001D"/>
    <w:rsid w:val="00AE0AF0"/>
    <w:rsid w:val="00AE1DBA"/>
    <w:rsid w:val="00AE3A8B"/>
    <w:rsid w:val="00AE6DF3"/>
    <w:rsid w:val="00AE7B28"/>
    <w:rsid w:val="00AF0422"/>
    <w:rsid w:val="00AF0795"/>
    <w:rsid w:val="00AF23E4"/>
    <w:rsid w:val="00AF2ACD"/>
    <w:rsid w:val="00AF2CDF"/>
    <w:rsid w:val="00AF343A"/>
    <w:rsid w:val="00AF3821"/>
    <w:rsid w:val="00AF4C0C"/>
    <w:rsid w:val="00AF4C57"/>
    <w:rsid w:val="00AF7D4E"/>
    <w:rsid w:val="00B00002"/>
    <w:rsid w:val="00B013CA"/>
    <w:rsid w:val="00B01514"/>
    <w:rsid w:val="00B018AB"/>
    <w:rsid w:val="00B018D3"/>
    <w:rsid w:val="00B01C6F"/>
    <w:rsid w:val="00B01F99"/>
    <w:rsid w:val="00B02250"/>
    <w:rsid w:val="00B024D0"/>
    <w:rsid w:val="00B04392"/>
    <w:rsid w:val="00B0452B"/>
    <w:rsid w:val="00B05048"/>
    <w:rsid w:val="00B05554"/>
    <w:rsid w:val="00B06773"/>
    <w:rsid w:val="00B06D2D"/>
    <w:rsid w:val="00B073BF"/>
    <w:rsid w:val="00B07714"/>
    <w:rsid w:val="00B104C8"/>
    <w:rsid w:val="00B14AE0"/>
    <w:rsid w:val="00B17CDA"/>
    <w:rsid w:val="00B17D41"/>
    <w:rsid w:val="00B20E86"/>
    <w:rsid w:val="00B21064"/>
    <w:rsid w:val="00B21A5A"/>
    <w:rsid w:val="00B22C36"/>
    <w:rsid w:val="00B22D7C"/>
    <w:rsid w:val="00B22DAC"/>
    <w:rsid w:val="00B23043"/>
    <w:rsid w:val="00B236FF"/>
    <w:rsid w:val="00B2386E"/>
    <w:rsid w:val="00B24B68"/>
    <w:rsid w:val="00B253F5"/>
    <w:rsid w:val="00B25658"/>
    <w:rsid w:val="00B25B9F"/>
    <w:rsid w:val="00B2795B"/>
    <w:rsid w:val="00B30A71"/>
    <w:rsid w:val="00B30C1E"/>
    <w:rsid w:val="00B30D0E"/>
    <w:rsid w:val="00B3322B"/>
    <w:rsid w:val="00B332F2"/>
    <w:rsid w:val="00B35152"/>
    <w:rsid w:val="00B361E1"/>
    <w:rsid w:val="00B361E2"/>
    <w:rsid w:val="00B36830"/>
    <w:rsid w:val="00B368B8"/>
    <w:rsid w:val="00B3696C"/>
    <w:rsid w:val="00B369A2"/>
    <w:rsid w:val="00B37177"/>
    <w:rsid w:val="00B37A1E"/>
    <w:rsid w:val="00B40E5A"/>
    <w:rsid w:val="00B4296D"/>
    <w:rsid w:val="00B43081"/>
    <w:rsid w:val="00B43A97"/>
    <w:rsid w:val="00B47564"/>
    <w:rsid w:val="00B5002E"/>
    <w:rsid w:val="00B5184E"/>
    <w:rsid w:val="00B527B9"/>
    <w:rsid w:val="00B54773"/>
    <w:rsid w:val="00B554BA"/>
    <w:rsid w:val="00B55D32"/>
    <w:rsid w:val="00B56BA9"/>
    <w:rsid w:val="00B57B38"/>
    <w:rsid w:val="00B619BD"/>
    <w:rsid w:val="00B62FE4"/>
    <w:rsid w:val="00B642C1"/>
    <w:rsid w:val="00B65468"/>
    <w:rsid w:val="00B667F7"/>
    <w:rsid w:val="00B70755"/>
    <w:rsid w:val="00B7303C"/>
    <w:rsid w:val="00B7562A"/>
    <w:rsid w:val="00B76618"/>
    <w:rsid w:val="00B77836"/>
    <w:rsid w:val="00B81798"/>
    <w:rsid w:val="00B820C8"/>
    <w:rsid w:val="00B830BC"/>
    <w:rsid w:val="00B863CA"/>
    <w:rsid w:val="00B86EA4"/>
    <w:rsid w:val="00B87045"/>
    <w:rsid w:val="00B87082"/>
    <w:rsid w:val="00B87CC0"/>
    <w:rsid w:val="00B90106"/>
    <w:rsid w:val="00B9026E"/>
    <w:rsid w:val="00B90406"/>
    <w:rsid w:val="00B90EC7"/>
    <w:rsid w:val="00B91455"/>
    <w:rsid w:val="00B943BB"/>
    <w:rsid w:val="00B95506"/>
    <w:rsid w:val="00B962A0"/>
    <w:rsid w:val="00BA0A3D"/>
    <w:rsid w:val="00BA2E57"/>
    <w:rsid w:val="00BA3161"/>
    <w:rsid w:val="00BA4809"/>
    <w:rsid w:val="00BA51EE"/>
    <w:rsid w:val="00BA66FF"/>
    <w:rsid w:val="00BB09B2"/>
    <w:rsid w:val="00BB1330"/>
    <w:rsid w:val="00BB23F6"/>
    <w:rsid w:val="00BB2F35"/>
    <w:rsid w:val="00BB41CC"/>
    <w:rsid w:val="00BB43CE"/>
    <w:rsid w:val="00BB449F"/>
    <w:rsid w:val="00BB4C76"/>
    <w:rsid w:val="00BB532A"/>
    <w:rsid w:val="00BB650A"/>
    <w:rsid w:val="00BB6903"/>
    <w:rsid w:val="00BC0A39"/>
    <w:rsid w:val="00BC16F7"/>
    <w:rsid w:val="00BC2DFB"/>
    <w:rsid w:val="00BC34FA"/>
    <w:rsid w:val="00BC5DC6"/>
    <w:rsid w:val="00BC6122"/>
    <w:rsid w:val="00BC6172"/>
    <w:rsid w:val="00BC6E2E"/>
    <w:rsid w:val="00BC7511"/>
    <w:rsid w:val="00BD1081"/>
    <w:rsid w:val="00BD2171"/>
    <w:rsid w:val="00BD2533"/>
    <w:rsid w:val="00BD32EC"/>
    <w:rsid w:val="00BD40A5"/>
    <w:rsid w:val="00BD5708"/>
    <w:rsid w:val="00BD5B81"/>
    <w:rsid w:val="00BD5F2C"/>
    <w:rsid w:val="00BD779E"/>
    <w:rsid w:val="00BD788A"/>
    <w:rsid w:val="00BE0C9C"/>
    <w:rsid w:val="00BE1B93"/>
    <w:rsid w:val="00BE27C4"/>
    <w:rsid w:val="00BE2D13"/>
    <w:rsid w:val="00BE37A9"/>
    <w:rsid w:val="00BE65B8"/>
    <w:rsid w:val="00BE679E"/>
    <w:rsid w:val="00BF0724"/>
    <w:rsid w:val="00BF147F"/>
    <w:rsid w:val="00BF23FA"/>
    <w:rsid w:val="00BF5100"/>
    <w:rsid w:val="00BF5571"/>
    <w:rsid w:val="00BF76B5"/>
    <w:rsid w:val="00C016CF"/>
    <w:rsid w:val="00C02309"/>
    <w:rsid w:val="00C02B13"/>
    <w:rsid w:val="00C03097"/>
    <w:rsid w:val="00C052CB"/>
    <w:rsid w:val="00C05AF5"/>
    <w:rsid w:val="00C06125"/>
    <w:rsid w:val="00C0637F"/>
    <w:rsid w:val="00C07B8C"/>
    <w:rsid w:val="00C07EBE"/>
    <w:rsid w:val="00C132DB"/>
    <w:rsid w:val="00C13746"/>
    <w:rsid w:val="00C1542A"/>
    <w:rsid w:val="00C15C84"/>
    <w:rsid w:val="00C161AF"/>
    <w:rsid w:val="00C2021D"/>
    <w:rsid w:val="00C22613"/>
    <w:rsid w:val="00C22648"/>
    <w:rsid w:val="00C23481"/>
    <w:rsid w:val="00C2388D"/>
    <w:rsid w:val="00C24049"/>
    <w:rsid w:val="00C2645D"/>
    <w:rsid w:val="00C268B2"/>
    <w:rsid w:val="00C26D6C"/>
    <w:rsid w:val="00C2744B"/>
    <w:rsid w:val="00C30059"/>
    <w:rsid w:val="00C30A82"/>
    <w:rsid w:val="00C30B28"/>
    <w:rsid w:val="00C30E0C"/>
    <w:rsid w:val="00C3220D"/>
    <w:rsid w:val="00C3428A"/>
    <w:rsid w:val="00C35AA3"/>
    <w:rsid w:val="00C37244"/>
    <w:rsid w:val="00C408BA"/>
    <w:rsid w:val="00C415B4"/>
    <w:rsid w:val="00C41B69"/>
    <w:rsid w:val="00C424C0"/>
    <w:rsid w:val="00C42976"/>
    <w:rsid w:val="00C4355F"/>
    <w:rsid w:val="00C446F9"/>
    <w:rsid w:val="00C457D2"/>
    <w:rsid w:val="00C46B0C"/>
    <w:rsid w:val="00C47073"/>
    <w:rsid w:val="00C51CD8"/>
    <w:rsid w:val="00C52D7A"/>
    <w:rsid w:val="00C54CC4"/>
    <w:rsid w:val="00C56431"/>
    <w:rsid w:val="00C56F68"/>
    <w:rsid w:val="00C57125"/>
    <w:rsid w:val="00C57B12"/>
    <w:rsid w:val="00C57CD6"/>
    <w:rsid w:val="00C60671"/>
    <w:rsid w:val="00C62B1D"/>
    <w:rsid w:val="00C6386F"/>
    <w:rsid w:val="00C64AA7"/>
    <w:rsid w:val="00C66480"/>
    <w:rsid w:val="00C67194"/>
    <w:rsid w:val="00C703F6"/>
    <w:rsid w:val="00C70A9A"/>
    <w:rsid w:val="00C7106D"/>
    <w:rsid w:val="00C7177C"/>
    <w:rsid w:val="00C71EDB"/>
    <w:rsid w:val="00C725F3"/>
    <w:rsid w:val="00C726F3"/>
    <w:rsid w:val="00C7478B"/>
    <w:rsid w:val="00C7486A"/>
    <w:rsid w:val="00C772D0"/>
    <w:rsid w:val="00C77FA1"/>
    <w:rsid w:val="00C80B71"/>
    <w:rsid w:val="00C80C07"/>
    <w:rsid w:val="00C84746"/>
    <w:rsid w:val="00C84837"/>
    <w:rsid w:val="00C87258"/>
    <w:rsid w:val="00C87889"/>
    <w:rsid w:val="00C87F0C"/>
    <w:rsid w:val="00C90647"/>
    <w:rsid w:val="00C91708"/>
    <w:rsid w:val="00C92431"/>
    <w:rsid w:val="00C93633"/>
    <w:rsid w:val="00C93850"/>
    <w:rsid w:val="00C960BF"/>
    <w:rsid w:val="00CA1A27"/>
    <w:rsid w:val="00CA32AE"/>
    <w:rsid w:val="00CA3777"/>
    <w:rsid w:val="00CA4559"/>
    <w:rsid w:val="00CA4DC2"/>
    <w:rsid w:val="00CA7435"/>
    <w:rsid w:val="00CB074E"/>
    <w:rsid w:val="00CB13E0"/>
    <w:rsid w:val="00CB1B7B"/>
    <w:rsid w:val="00CB1EC0"/>
    <w:rsid w:val="00CB3971"/>
    <w:rsid w:val="00CB6D18"/>
    <w:rsid w:val="00CB776E"/>
    <w:rsid w:val="00CC2B30"/>
    <w:rsid w:val="00CC3FE4"/>
    <w:rsid w:val="00CC5914"/>
    <w:rsid w:val="00CC74F2"/>
    <w:rsid w:val="00CD082A"/>
    <w:rsid w:val="00CD21AF"/>
    <w:rsid w:val="00CD37A3"/>
    <w:rsid w:val="00CD4A76"/>
    <w:rsid w:val="00CD4BB2"/>
    <w:rsid w:val="00CD62BF"/>
    <w:rsid w:val="00CD6A45"/>
    <w:rsid w:val="00CE0536"/>
    <w:rsid w:val="00CE0539"/>
    <w:rsid w:val="00CE0B69"/>
    <w:rsid w:val="00CE0D25"/>
    <w:rsid w:val="00CE0D48"/>
    <w:rsid w:val="00CE1711"/>
    <w:rsid w:val="00CE2C04"/>
    <w:rsid w:val="00CE2CE5"/>
    <w:rsid w:val="00CE3AD2"/>
    <w:rsid w:val="00CE4CF5"/>
    <w:rsid w:val="00CE504D"/>
    <w:rsid w:val="00CE58D8"/>
    <w:rsid w:val="00CE5C96"/>
    <w:rsid w:val="00CE5E29"/>
    <w:rsid w:val="00CE6888"/>
    <w:rsid w:val="00CE72A2"/>
    <w:rsid w:val="00CF0631"/>
    <w:rsid w:val="00CF0902"/>
    <w:rsid w:val="00CF299D"/>
    <w:rsid w:val="00CF3919"/>
    <w:rsid w:val="00CF41A8"/>
    <w:rsid w:val="00CF4A84"/>
    <w:rsid w:val="00CF6EB8"/>
    <w:rsid w:val="00CF7841"/>
    <w:rsid w:val="00D031C2"/>
    <w:rsid w:val="00D05E28"/>
    <w:rsid w:val="00D0710B"/>
    <w:rsid w:val="00D07339"/>
    <w:rsid w:val="00D07417"/>
    <w:rsid w:val="00D10962"/>
    <w:rsid w:val="00D116C7"/>
    <w:rsid w:val="00D1450C"/>
    <w:rsid w:val="00D1495E"/>
    <w:rsid w:val="00D150FA"/>
    <w:rsid w:val="00D152A1"/>
    <w:rsid w:val="00D1535B"/>
    <w:rsid w:val="00D153BE"/>
    <w:rsid w:val="00D15631"/>
    <w:rsid w:val="00D179CA"/>
    <w:rsid w:val="00D21133"/>
    <w:rsid w:val="00D212A7"/>
    <w:rsid w:val="00D21881"/>
    <w:rsid w:val="00D240D7"/>
    <w:rsid w:val="00D24B04"/>
    <w:rsid w:val="00D24E6B"/>
    <w:rsid w:val="00D25743"/>
    <w:rsid w:val="00D25F95"/>
    <w:rsid w:val="00D26534"/>
    <w:rsid w:val="00D269C1"/>
    <w:rsid w:val="00D3379F"/>
    <w:rsid w:val="00D33BCC"/>
    <w:rsid w:val="00D33F1B"/>
    <w:rsid w:val="00D346B5"/>
    <w:rsid w:val="00D34865"/>
    <w:rsid w:val="00D34958"/>
    <w:rsid w:val="00D365E5"/>
    <w:rsid w:val="00D37C84"/>
    <w:rsid w:val="00D41335"/>
    <w:rsid w:val="00D42213"/>
    <w:rsid w:val="00D42836"/>
    <w:rsid w:val="00D430CD"/>
    <w:rsid w:val="00D45A72"/>
    <w:rsid w:val="00D473E6"/>
    <w:rsid w:val="00D4745C"/>
    <w:rsid w:val="00D5357E"/>
    <w:rsid w:val="00D53DFB"/>
    <w:rsid w:val="00D54247"/>
    <w:rsid w:val="00D5443B"/>
    <w:rsid w:val="00D549B3"/>
    <w:rsid w:val="00D54D5B"/>
    <w:rsid w:val="00D5604C"/>
    <w:rsid w:val="00D56FD2"/>
    <w:rsid w:val="00D60785"/>
    <w:rsid w:val="00D621C4"/>
    <w:rsid w:val="00D626B6"/>
    <w:rsid w:val="00D642DC"/>
    <w:rsid w:val="00D65D84"/>
    <w:rsid w:val="00D67732"/>
    <w:rsid w:val="00D7068E"/>
    <w:rsid w:val="00D70CF1"/>
    <w:rsid w:val="00D735DD"/>
    <w:rsid w:val="00D73756"/>
    <w:rsid w:val="00D7494D"/>
    <w:rsid w:val="00D74AED"/>
    <w:rsid w:val="00D74D1C"/>
    <w:rsid w:val="00D74D59"/>
    <w:rsid w:val="00D74F7E"/>
    <w:rsid w:val="00D753BA"/>
    <w:rsid w:val="00D761F2"/>
    <w:rsid w:val="00D764D3"/>
    <w:rsid w:val="00D76C99"/>
    <w:rsid w:val="00D77E74"/>
    <w:rsid w:val="00D801C3"/>
    <w:rsid w:val="00D81A0C"/>
    <w:rsid w:val="00D8223F"/>
    <w:rsid w:val="00D82FF7"/>
    <w:rsid w:val="00D833E8"/>
    <w:rsid w:val="00D8612C"/>
    <w:rsid w:val="00D87400"/>
    <w:rsid w:val="00D87AC8"/>
    <w:rsid w:val="00D90209"/>
    <w:rsid w:val="00D915D4"/>
    <w:rsid w:val="00D91B05"/>
    <w:rsid w:val="00D9264D"/>
    <w:rsid w:val="00D92D53"/>
    <w:rsid w:val="00D93998"/>
    <w:rsid w:val="00D94778"/>
    <w:rsid w:val="00D94D37"/>
    <w:rsid w:val="00D94F97"/>
    <w:rsid w:val="00D96022"/>
    <w:rsid w:val="00D96267"/>
    <w:rsid w:val="00D97C69"/>
    <w:rsid w:val="00DA2647"/>
    <w:rsid w:val="00DA4822"/>
    <w:rsid w:val="00DA4EB0"/>
    <w:rsid w:val="00DA51CB"/>
    <w:rsid w:val="00DB1317"/>
    <w:rsid w:val="00DB15EA"/>
    <w:rsid w:val="00DB177A"/>
    <w:rsid w:val="00DB22B7"/>
    <w:rsid w:val="00DB27D0"/>
    <w:rsid w:val="00DB31D9"/>
    <w:rsid w:val="00DB33CE"/>
    <w:rsid w:val="00DB3F49"/>
    <w:rsid w:val="00DB4C0D"/>
    <w:rsid w:val="00DB4D92"/>
    <w:rsid w:val="00DB51D5"/>
    <w:rsid w:val="00DC1559"/>
    <w:rsid w:val="00DC1B34"/>
    <w:rsid w:val="00DC1ED6"/>
    <w:rsid w:val="00DC2414"/>
    <w:rsid w:val="00DC3ED0"/>
    <w:rsid w:val="00DC5EED"/>
    <w:rsid w:val="00DC73DA"/>
    <w:rsid w:val="00DC76AB"/>
    <w:rsid w:val="00DC78AE"/>
    <w:rsid w:val="00DC7ED7"/>
    <w:rsid w:val="00DD0C68"/>
    <w:rsid w:val="00DD10DF"/>
    <w:rsid w:val="00DD1DF6"/>
    <w:rsid w:val="00DD265E"/>
    <w:rsid w:val="00DD2FE9"/>
    <w:rsid w:val="00DD46CB"/>
    <w:rsid w:val="00DD483F"/>
    <w:rsid w:val="00DD51F4"/>
    <w:rsid w:val="00DD5738"/>
    <w:rsid w:val="00DD5B03"/>
    <w:rsid w:val="00DD6589"/>
    <w:rsid w:val="00DD6A30"/>
    <w:rsid w:val="00DD7D5A"/>
    <w:rsid w:val="00DE1896"/>
    <w:rsid w:val="00DE20F3"/>
    <w:rsid w:val="00DE291F"/>
    <w:rsid w:val="00DE2A59"/>
    <w:rsid w:val="00DE33C9"/>
    <w:rsid w:val="00DE3F59"/>
    <w:rsid w:val="00DE46EF"/>
    <w:rsid w:val="00DF02C5"/>
    <w:rsid w:val="00DF2068"/>
    <w:rsid w:val="00DF226C"/>
    <w:rsid w:val="00DF2EF7"/>
    <w:rsid w:val="00DF4DFD"/>
    <w:rsid w:val="00DF58A5"/>
    <w:rsid w:val="00DF660B"/>
    <w:rsid w:val="00DF7BBD"/>
    <w:rsid w:val="00E0204C"/>
    <w:rsid w:val="00E0206E"/>
    <w:rsid w:val="00E04335"/>
    <w:rsid w:val="00E068D8"/>
    <w:rsid w:val="00E07D97"/>
    <w:rsid w:val="00E07E8D"/>
    <w:rsid w:val="00E100C0"/>
    <w:rsid w:val="00E101CC"/>
    <w:rsid w:val="00E10BF2"/>
    <w:rsid w:val="00E11B99"/>
    <w:rsid w:val="00E13C80"/>
    <w:rsid w:val="00E14D4F"/>
    <w:rsid w:val="00E15907"/>
    <w:rsid w:val="00E16285"/>
    <w:rsid w:val="00E16C60"/>
    <w:rsid w:val="00E17DB4"/>
    <w:rsid w:val="00E20CFA"/>
    <w:rsid w:val="00E2134D"/>
    <w:rsid w:val="00E21E78"/>
    <w:rsid w:val="00E23929"/>
    <w:rsid w:val="00E23EA8"/>
    <w:rsid w:val="00E24FBC"/>
    <w:rsid w:val="00E25DF9"/>
    <w:rsid w:val="00E2793D"/>
    <w:rsid w:val="00E27D22"/>
    <w:rsid w:val="00E32168"/>
    <w:rsid w:val="00E32A19"/>
    <w:rsid w:val="00E3586F"/>
    <w:rsid w:val="00E363CA"/>
    <w:rsid w:val="00E40B8F"/>
    <w:rsid w:val="00E4183E"/>
    <w:rsid w:val="00E4238D"/>
    <w:rsid w:val="00E43754"/>
    <w:rsid w:val="00E44A9F"/>
    <w:rsid w:val="00E44B01"/>
    <w:rsid w:val="00E45594"/>
    <w:rsid w:val="00E467F9"/>
    <w:rsid w:val="00E46E8D"/>
    <w:rsid w:val="00E4767A"/>
    <w:rsid w:val="00E521F4"/>
    <w:rsid w:val="00E525BE"/>
    <w:rsid w:val="00E5402B"/>
    <w:rsid w:val="00E55270"/>
    <w:rsid w:val="00E557F8"/>
    <w:rsid w:val="00E55F69"/>
    <w:rsid w:val="00E56386"/>
    <w:rsid w:val="00E56BB4"/>
    <w:rsid w:val="00E571FC"/>
    <w:rsid w:val="00E63C0D"/>
    <w:rsid w:val="00E646EC"/>
    <w:rsid w:val="00E65419"/>
    <w:rsid w:val="00E65849"/>
    <w:rsid w:val="00E65C97"/>
    <w:rsid w:val="00E672B4"/>
    <w:rsid w:val="00E6AD8D"/>
    <w:rsid w:val="00E70BC6"/>
    <w:rsid w:val="00E711C5"/>
    <w:rsid w:val="00E71BFC"/>
    <w:rsid w:val="00E71D22"/>
    <w:rsid w:val="00E72DDD"/>
    <w:rsid w:val="00E74E55"/>
    <w:rsid w:val="00E751E3"/>
    <w:rsid w:val="00E76047"/>
    <w:rsid w:val="00E7684F"/>
    <w:rsid w:val="00E7790B"/>
    <w:rsid w:val="00E77C2E"/>
    <w:rsid w:val="00E81629"/>
    <w:rsid w:val="00E81D97"/>
    <w:rsid w:val="00E843FA"/>
    <w:rsid w:val="00E84904"/>
    <w:rsid w:val="00E84DDD"/>
    <w:rsid w:val="00E85F87"/>
    <w:rsid w:val="00E867B0"/>
    <w:rsid w:val="00E87F85"/>
    <w:rsid w:val="00E90AD2"/>
    <w:rsid w:val="00E91DB5"/>
    <w:rsid w:val="00E92DEA"/>
    <w:rsid w:val="00E95666"/>
    <w:rsid w:val="00E95E96"/>
    <w:rsid w:val="00E97270"/>
    <w:rsid w:val="00E9727D"/>
    <w:rsid w:val="00E9757A"/>
    <w:rsid w:val="00E97E4A"/>
    <w:rsid w:val="00E97F85"/>
    <w:rsid w:val="00EA03CE"/>
    <w:rsid w:val="00EA1AC8"/>
    <w:rsid w:val="00EA1B52"/>
    <w:rsid w:val="00EA35A9"/>
    <w:rsid w:val="00EA3FCD"/>
    <w:rsid w:val="00EA46DE"/>
    <w:rsid w:val="00EA553F"/>
    <w:rsid w:val="00EA5AF5"/>
    <w:rsid w:val="00EB0613"/>
    <w:rsid w:val="00EB23F3"/>
    <w:rsid w:val="00EB246B"/>
    <w:rsid w:val="00EB3153"/>
    <w:rsid w:val="00EB3350"/>
    <w:rsid w:val="00EB3769"/>
    <w:rsid w:val="00EB502E"/>
    <w:rsid w:val="00EB514E"/>
    <w:rsid w:val="00EB7CB1"/>
    <w:rsid w:val="00EB7E9E"/>
    <w:rsid w:val="00EC12D6"/>
    <w:rsid w:val="00EC2A23"/>
    <w:rsid w:val="00EC338E"/>
    <w:rsid w:val="00EC4BA4"/>
    <w:rsid w:val="00EC4CDE"/>
    <w:rsid w:val="00EC542E"/>
    <w:rsid w:val="00EC63B3"/>
    <w:rsid w:val="00ED036C"/>
    <w:rsid w:val="00ED0BC0"/>
    <w:rsid w:val="00ED1697"/>
    <w:rsid w:val="00ED17C0"/>
    <w:rsid w:val="00ED2152"/>
    <w:rsid w:val="00ED2C77"/>
    <w:rsid w:val="00ED2FF5"/>
    <w:rsid w:val="00ED3336"/>
    <w:rsid w:val="00ED481E"/>
    <w:rsid w:val="00ED49F5"/>
    <w:rsid w:val="00ED4FCC"/>
    <w:rsid w:val="00ED50C4"/>
    <w:rsid w:val="00ED5419"/>
    <w:rsid w:val="00ED707A"/>
    <w:rsid w:val="00ED7339"/>
    <w:rsid w:val="00EE0896"/>
    <w:rsid w:val="00EE1CA3"/>
    <w:rsid w:val="00EE231F"/>
    <w:rsid w:val="00EE258E"/>
    <w:rsid w:val="00EE2C24"/>
    <w:rsid w:val="00EE6BF5"/>
    <w:rsid w:val="00EF02A5"/>
    <w:rsid w:val="00EF0D01"/>
    <w:rsid w:val="00EF0DC7"/>
    <w:rsid w:val="00EF1409"/>
    <w:rsid w:val="00EF184C"/>
    <w:rsid w:val="00EF22EF"/>
    <w:rsid w:val="00EF2CCB"/>
    <w:rsid w:val="00EF421E"/>
    <w:rsid w:val="00EF4DCC"/>
    <w:rsid w:val="00EF7364"/>
    <w:rsid w:val="00F01520"/>
    <w:rsid w:val="00F024A9"/>
    <w:rsid w:val="00F026F8"/>
    <w:rsid w:val="00F03E40"/>
    <w:rsid w:val="00F040F8"/>
    <w:rsid w:val="00F04505"/>
    <w:rsid w:val="00F05FFE"/>
    <w:rsid w:val="00F06C1C"/>
    <w:rsid w:val="00F07073"/>
    <w:rsid w:val="00F1249B"/>
    <w:rsid w:val="00F13745"/>
    <w:rsid w:val="00F14A3B"/>
    <w:rsid w:val="00F14A93"/>
    <w:rsid w:val="00F157E5"/>
    <w:rsid w:val="00F177CD"/>
    <w:rsid w:val="00F17CCA"/>
    <w:rsid w:val="00F21B25"/>
    <w:rsid w:val="00F21BFB"/>
    <w:rsid w:val="00F2207A"/>
    <w:rsid w:val="00F22AC7"/>
    <w:rsid w:val="00F240B8"/>
    <w:rsid w:val="00F25E48"/>
    <w:rsid w:val="00F3052F"/>
    <w:rsid w:val="00F30DA8"/>
    <w:rsid w:val="00F30FF4"/>
    <w:rsid w:val="00F31713"/>
    <w:rsid w:val="00F31CC8"/>
    <w:rsid w:val="00F32528"/>
    <w:rsid w:val="00F33453"/>
    <w:rsid w:val="00F35630"/>
    <w:rsid w:val="00F35FF2"/>
    <w:rsid w:val="00F375E4"/>
    <w:rsid w:val="00F37633"/>
    <w:rsid w:val="00F407C3"/>
    <w:rsid w:val="00F4156F"/>
    <w:rsid w:val="00F42BFA"/>
    <w:rsid w:val="00F442CB"/>
    <w:rsid w:val="00F45972"/>
    <w:rsid w:val="00F46161"/>
    <w:rsid w:val="00F476DA"/>
    <w:rsid w:val="00F50031"/>
    <w:rsid w:val="00F501B7"/>
    <w:rsid w:val="00F50335"/>
    <w:rsid w:val="00F50AB3"/>
    <w:rsid w:val="00F51D93"/>
    <w:rsid w:val="00F5270A"/>
    <w:rsid w:val="00F52EE7"/>
    <w:rsid w:val="00F56A30"/>
    <w:rsid w:val="00F608FA"/>
    <w:rsid w:val="00F61A97"/>
    <w:rsid w:val="00F622AA"/>
    <w:rsid w:val="00F63B11"/>
    <w:rsid w:val="00F6629C"/>
    <w:rsid w:val="00F667A9"/>
    <w:rsid w:val="00F66D63"/>
    <w:rsid w:val="00F709AA"/>
    <w:rsid w:val="00F711E1"/>
    <w:rsid w:val="00F72333"/>
    <w:rsid w:val="00F7256F"/>
    <w:rsid w:val="00F74AD4"/>
    <w:rsid w:val="00F7756E"/>
    <w:rsid w:val="00F81613"/>
    <w:rsid w:val="00F82AC1"/>
    <w:rsid w:val="00F82BED"/>
    <w:rsid w:val="00F8494F"/>
    <w:rsid w:val="00F857E0"/>
    <w:rsid w:val="00F871CB"/>
    <w:rsid w:val="00F87DEC"/>
    <w:rsid w:val="00F91D2C"/>
    <w:rsid w:val="00F9228C"/>
    <w:rsid w:val="00F92AC8"/>
    <w:rsid w:val="00F92D3F"/>
    <w:rsid w:val="00F93727"/>
    <w:rsid w:val="00F93EE3"/>
    <w:rsid w:val="00F94661"/>
    <w:rsid w:val="00FA0572"/>
    <w:rsid w:val="00FA65DA"/>
    <w:rsid w:val="00FA6A42"/>
    <w:rsid w:val="00FB07B1"/>
    <w:rsid w:val="00FB23CC"/>
    <w:rsid w:val="00FB2DED"/>
    <w:rsid w:val="00FB3020"/>
    <w:rsid w:val="00FB443F"/>
    <w:rsid w:val="00FB4E92"/>
    <w:rsid w:val="00FB556B"/>
    <w:rsid w:val="00FB6AF0"/>
    <w:rsid w:val="00FC046F"/>
    <w:rsid w:val="00FC0DB3"/>
    <w:rsid w:val="00FC204E"/>
    <w:rsid w:val="00FC43D6"/>
    <w:rsid w:val="00FC5EA3"/>
    <w:rsid w:val="00FC6416"/>
    <w:rsid w:val="00FD1C31"/>
    <w:rsid w:val="00FD24E2"/>
    <w:rsid w:val="00FD269E"/>
    <w:rsid w:val="00FD312E"/>
    <w:rsid w:val="00FD317A"/>
    <w:rsid w:val="00FD40F5"/>
    <w:rsid w:val="00FD462D"/>
    <w:rsid w:val="00FD49BB"/>
    <w:rsid w:val="00FD52D6"/>
    <w:rsid w:val="00FD6B16"/>
    <w:rsid w:val="00FD7DF7"/>
    <w:rsid w:val="00FD7FF8"/>
    <w:rsid w:val="00FE1DA7"/>
    <w:rsid w:val="00FE1F0C"/>
    <w:rsid w:val="00FE54CF"/>
    <w:rsid w:val="00FE5FCC"/>
    <w:rsid w:val="00FE6C1F"/>
    <w:rsid w:val="00FE7A16"/>
    <w:rsid w:val="00FF1DA2"/>
    <w:rsid w:val="00FF2A42"/>
    <w:rsid w:val="00FF2BE7"/>
    <w:rsid w:val="00FF2FB1"/>
    <w:rsid w:val="00FF54A0"/>
    <w:rsid w:val="00FF5581"/>
    <w:rsid w:val="00FF56E5"/>
    <w:rsid w:val="00FF5C8B"/>
    <w:rsid w:val="00FF687E"/>
    <w:rsid w:val="00FF69A5"/>
    <w:rsid w:val="00FF7FBB"/>
    <w:rsid w:val="0167BFC2"/>
    <w:rsid w:val="0214F137"/>
    <w:rsid w:val="02A8EE5F"/>
    <w:rsid w:val="02C7189A"/>
    <w:rsid w:val="03AFF4C1"/>
    <w:rsid w:val="03BA232E"/>
    <w:rsid w:val="03DD4866"/>
    <w:rsid w:val="044138E1"/>
    <w:rsid w:val="0444E0B2"/>
    <w:rsid w:val="04476DDD"/>
    <w:rsid w:val="0472DFB8"/>
    <w:rsid w:val="04B2C852"/>
    <w:rsid w:val="04DCE10A"/>
    <w:rsid w:val="04FDA359"/>
    <w:rsid w:val="04FDCE5B"/>
    <w:rsid w:val="050FA663"/>
    <w:rsid w:val="05BF2EBF"/>
    <w:rsid w:val="08888085"/>
    <w:rsid w:val="08F2F820"/>
    <w:rsid w:val="09448B55"/>
    <w:rsid w:val="0952CCAE"/>
    <w:rsid w:val="09B3D917"/>
    <w:rsid w:val="09BB8AF7"/>
    <w:rsid w:val="0A42241C"/>
    <w:rsid w:val="0A6766E9"/>
    <w:rsid w:val="0A68F4AB"/>
    <w:rsid w:val="0A7F02E0"/>
    <w:rsid w:val="0AA6C18F"/>
    <w:rsid w:val="0AAADF33"/>
    <w:rsid w:val="0BD6DF10"/>
    <w:rsid w:val="0BDBED23"/>
    <w:rsid w:val="0C1670C3"/>
    <w:rsid w:val="0CDAAD53"/>
    <w:rsid w:val="0D68BBDD"/>
    <w:rsid w:val="0D95C389"/>
    <w:rsid w:val="0D9735A8"/>
    <w:rsid w:val="0DC95798"/>
    <w:rsid w:val="0E221AE8"/>
    <w:rsid w:val="0E63B469"/>
    <w:rsid w:val="0E679CA2"/>
    <w:rsid w:val="0E7D5C89"/>
    <w:rsid w:val="0EFA3D9F"/>
    <w:rsid w:val="0F3AE2FA"/>
    <w:rsid w:val="10293E80"/>
    <w:rsid w:val="10B9FEFF"/>
    <w:rsid w:val="1100F85A"/>
    <w:rsid w:val="110D57F3"/>
    <w:rsid w:val="11113280"/>
    <w:rsid w:val="112F9506"/>
    <w:rsid w:val="118FACB5"/>
    <w:rsid w:val="119714EA"/>
    <w:rsid w:val="119D1293"/>
    <w:rsid w:val="1257C072"/>
    <w:rsid w:val="13469E20"/>
    <w:rsid w:val="13656D40"/>
    <w:rsid w:val="138BD725"/>
    <w:rsid w:val="145FC0CB"/>
    <w:rsid w:val="14BE4F11"/>
    <w:rsid w:val="14DF361B"/>
    <w:rsid w:val="153EA63C"/>
    <w:rsid w:val="1553617C"/>
    <w:rsid w:val="15C2165C"/>
    <w:rsid w:val="15E6C7C7"/>
    <w:rsid w:val="15FC33E6"/>
    <w:rsid w:val="163AD972"/>
    <w:rsid w:val="163C2C33"/>
    <w:rsid w:val="16887A3F"/>
    <w:rsid w:val="16E7B1A4"/>
    <w:rsid w:val="177033E7"/>
    <w:rsid w:val="178A25B9"/>
    <w:rsid w:val="182BB619"/>
    <w:rsid w:val="18537AFE"/>
    <w:rsid w:val="18D62C90"/>
    <w:rsid w:val="18FA0101"/>
    <w:rsid w:val="1900DA4D"/>
    <w:rsid w:val="197D6F26"/>
    <w:rsid w:val="1A5CCBD3"/>
    <w:rsid w:val="1A8106AE"/>
    <w:rsid w:val="1A9B2734"/>
    <w:rsid w:val="1B02984D"/>
    <w:rsid w:val="1B06C797"/>
    <w:rsid w:val="1BC8366E"/>
    <w:rsid w:val="1BD148CA"/>
    <w:rsid w:val="1C174B88"/>
    <w:rsid w:val="1C5A757E"/>
    <w:rsid w:val="1C5E0F82"/>
    <w:rsid w:val="1C819251"/>
    <w:rsid w:val="1D1005A1"/>
    <w:rsid w:val="1D376DF4"/>
    <w:rsid w:val="1D4CBBB5"/>
    <w:rsid w:val="1D66690A"/>
    <w:rsid w:val="1D73B914"/>
    <w:rsid w:val="1DDDD781"/>
    <w:rsid w:val="1DE677CD"/>
    <w:rsid w:val="1E4F46AD"/>
    <w:rsid w:val="1EBA5B80"/>
    <w:rsid w:val="1EE5490B"/>
    <w:rsid w:val="1F559EDC"/>
    <w:rsid w:val="1F95861E"/>
    <w:rsid w:val="204735FA"/>
    <w:rsid w:val="208F6CD0"/>
    <w:rsid w:val="2095CE12"/>
    <w:rsid w:val="20C652AD"/>
    <w:rsid w:val="21B9BCE1"/>
    <w:rsid w:val="22AC4C24"/>
    <w:rsid w:val="237279C7"/>
    <w:rsid w:val="23C162E7"/>
    <w:rsid w:val="24535510"/>
    <w:rsid w:val="24B5E707"/>
    <w:rsid w:val="24C24F9C"/>
    <w:rsid w:val="2503345E"/>
    <w:rsid w:val="252D6D4A"/>
    <w:rsid w:val="259398AE"/>
    <w:rsid w:val="260AFFA4"/>
    <w:rsid w:val="262EAD0E"/>
    <w:rsid w:val="26F117DE"/>
    <w:rsid w:val="27533F1D"/>
    <w:rsid w:val="27697125"/>
    <w:rsid w:val="27C07926"/>
    <w:rsid w:val="282F6303"/>
    <w:rsid w:val="291D97FD"/>
    <w:rsid w:val="2938271C"/>
    <w:rsid w:val="293C79D9"/>
    <w:rsid w:val="29CF55D0"/>
    <w:rsid w:val="2A4132C4"/>
    <w:rsid w:val="2A4CAC1F"/>
    <w:rsid w:val="2A5C053A"/>
    <w:rsid w:val="2B224A6A"/>
    <w:rsid w:val="2B2BDE84"/>
    <w:rsid w:val="2B2FAB3A"/>
    <w:rsid w:val="2B382998"/>
    <w:rsid w:val="2B9EF736"/>
    <w:rsid w:val="2BF4952E"/>
    <w:rsid w:val="2C1140DB"/>
    <w:rsid w:val="2C3B6344"/>
    <w:rsid w:val="2C741A9B"/>
    <w:rsid w:val="2C74B453"/>
    <w:rsid w:val="2C935D1D"/>
    <w:rsid w:val="2CA662A4"/>
    <w:rsid w:val="2D60089A"/>
    <w:rsid w:val="2DD4A664"/>
    <w:rsid w:val="2EA71E4E"/>
    <w:rsid w:val="2F09E620"/>
    <w:rsid w:val="3042847F"/>
    <w:rsid w:val="30E0AE4E"/>
    <w:rsid w:val="30EAEEB6"/>
    <w:rsid w:val="31648A2F"/>
    <w:rsid w:val="32D04001"/>
    <w:rsid w:val="331E12F8"/>
    <w:rsid w:val="335FE83E"/>
    <w:rsid w:val="33790EF0"/>
    <w:rsid w:val="33BA7562"/>
    <w:rsid w:val="33CA5937"/>
    <w:rsid w:val="3457BBA7"/>
    <w:rsid w:val="34F6AA73"/>
    <w:rsid w:val="34FEA17A"/>
    <w:rsid w:val="35004B71"/>
    <w:rsid w:val="352535AE"/>
    <w:rsid w:val="356125FF"/>
    <w:rsid w:val="359E2604"/>
    <w:rsid w:val="35A6AF0C"/>
    <w:rsid w:val="35C72C7C"/>
    <w:rsid w:val="361EDB73"/>
    <w:rsid w:val="36348AB9"/>
    <w:rsid w:val="3673CEA1"/>
    <w:rsid w:val="36910CE9"/>
    <w:rsid w:val="3730BAB0"/>
    <w:rsid w:val="373B177D"/>
    <w:rsid w:val="37EEB601"/>
    <w:rsid w:val="386E8D2A"/>
    <w:rsid w:val="39733545"/>
    <w:rsid w:val="3973A07D"/>
    <w:rsid w:val="399F3821"/>
    <w:rsid w:val="3A05F3F9"/>
    <w:rsid w:val="3A2C2F94"/>
    <w:rsid w:val="3A3E3B6F"/>
    <w:rsid w:val="3A72DE7C"/>
    <w:rsid w:val="3ACDB4E2"/>
    <w:rsid w:val="3ADA87C4"/>
    <w:rsid w:val="3B058852"/>
    <w:rsid w:val="3B29450B"/>
    <w:rsid w:val="3BF1EFB3"/>
    <w:rsid w:val="3BF6E288"/>
    <w:rsid w:val="3C5A7E43"/>
    <w:rsid w:val="3CDE7966"/>
    <w:rsid w:val="3D5B5938"/>
    <w:rsid w:val="3E2CFD97"/>
    <w:rsid w:val="3E3E4EEB"/>
    <w:rsid w:val="3E46DAB2"/>
    <w:rsid w:val="3EA54989"/>
    <w:rsid w:val="3F870000"/>
    <w:rsid w:val="3FE2AB13"/>
    <w:rsid w:val="3FE50354"/>
    <w:rsid w:val="401A9DE7"/>
    <w:rsid w:val="402C98E1"/>
    <w:rsid w:val="40608635"/>
    <w:rsid w:val="4092457D"/>
    <w:rsid w:val="409F65E0"/>
    <w:rsid w:val="410345CE"/>
    <w:rsid w:val="4109DD1B"/>
    <w:rsid w:val="417E7B74"/>
    <w:rsid w:val="41BCBB8F"/>
    <w:rsid w:val="426E373D"/>
    <w:rsid w:val="42A5AD7C"/>
    <w:rsid w:val="42FFABF0"/>
    <w:rsid w:val="4360CB07"/>
    <w:rsid w:val="43FDEE75"/>
    <w:rsid w:val="44141B39"/>
    <w:rsid w:val="44417DDD"/>
    <w:rsid w:val="44557052"/>
    <w:rsid w:val="44C305F1"/>
    <w:rsid w:val="452EB806"/>
    <w:rsid w:val="45446439"/>
    <w:rsid w:val="462E9DD5"/>
    <w:rsid w:val="4646F988"/>
    <w:rsid w:val="4680D62E"/>
    <w:rsid w:val="46A972B8"/>
    <w:rsid w:val="46BC404B"/>
    <w:rsid w:val="46F1C460"/>
    <w:rsid w:val="4773F92C"/>
    <w:rsid w:val="477E0764"/>
    <w:rsid w:val="47BBE955"/>
    <w:rsid w:val="47CABA31"/>
    <w:rsid w:val="48956425"/>
    <w:rsid w:val="48F4DF2F"/>
    <w:rsid w:val="491C094E"/>
    <w:rsid w:val="49265FA3"/>
    <w:rsid w:val="492FBE0C"/>
    <w:rsid w:val="493930D6"/>
    <w:rsid w:val="49CEC2A4"/>
    <w:rsid w:val="4A93BA3F"/>
    <w:rsid w:val="4AE3C07F"/>
    <w:rsid w:val="4B138B6B"/>
    <w:rsid w:val="4B5200A4"/>
    <w:rsid w:val="4BCF97F9"/>
    <w:rsid w:val="4BD5F026"/>
    <w:rsid w:val="4BEEF00C"/>
    <w:rsid w:val="4C091F0F"/>
    <w:rsid w:val="4C09CCE8"/>
    <w:rsid w:val="4C74EC28"/>
    <w:rsid w:val="4C9EA48D"/>
    <w:rsid w:val="4CBFE8EF"/>
    <w:rsid w:val="4CF4EA33"/>
    <w:rsid w:val="4D1E5FBD"/>
    <w:rsid w:val="4D796631"/>
    <w:rsid w:val="4DA219B6"/>
    <w:rsid w:val="4DDFA06A"/>
    <w:rsid w:val="4E218AA1"/>
    <w:rsid w:val="4EBB9E09"/>
    <w:rsid w:val="4ECBC3E4"/>
    <w:rsid w:val="4F0C281A"/>
    <w:rsid w:val="4F12D40E"/>
    <w:rsid w:val="4F5588DB"/>
    <w:rsid w:val="4F79837A"/>
    <w:rsid w:val="4FB0F881"/>
    <w:rsid w:val="4FD6BAD9"/>
    <w:rsid w:val="503797F9"/>
    <w:rsid w:val="50A0B0D3"/>
    <w:rsid w:val="50B34241"/>
    <w:rsid w:val="50E434F5"/>
    <w:rsid w:val="5166A9BA"/>
    <w:rsid w:val="5184FC1B"/>
    <w:rsid w:val="51CAAAA9"/>
    <w:rsid w:val="51D8C759"/>
    <w:rsid w:val="51DA489D"/>
    <w:rsid w:val="51F9BC6B"/>
    <w:rsid w:val="5266AF40"/>
    <w:rsid w:val="52E9D7E3"/>
    <w:rsid w:val="5314F469"/>
    <w:rsid w:val="53178B58"/>
    <w:rsid w:val="53507C25"/>
    <w:rsid w:val="54D879E9"/>
    <w:rsid w:val="553D59E8"/>
    <w:rsid w:val="55FF2E57"/>
    <w:rsid w:val="560AF872"/>
    <w:rsid w:val="56909FF7"/>
    <w:rsid w:val="57412D71"/>
    <w:rsid w:val="57646D6E"/>
    <w:rsid w:val="579EE632"/>
    <w:rsid w:val="57BFD658"/>
    <w:rsid w:val="57EEF89D"/>
    <w:rsid w:val="57EF014D"/>
    <w:rsid w:val="580BA976"/>
    <w:rsid w:val="5873E112"/>
    <w:rsid w:val="598801D5"/>
    <w:rsid w:val="5A28F052"/>
    <w:rsid w:val="5A35E295"/>
    <w:rsid w:val="5ABCB84B"/>
    <w:rsid w:val="5B21BC19"/>
    <w:rsid w:val="5C507109"/>
    <w:rsid w:val="5C863125"/>
    <w:rsid w:val="5CA4641D"/>
    <w:rsid w:val="5D51CED2"/>
    <w:rsid w:val="5D591DF3"/>
    <w:rsid w:val="5D826A4D"/>
    <w:rsid w:val="5DD22FFF"/>
    <w:rsid w:val="5E203E3C"/>
    <w:rsid w:val="5E237F2C"/>
    <w:rsid w:val="5E7A3E8B"/>
    <w:rsid w:val="5E911F7B"/>
    <w:rsid w:val="5EFE29D0"/>
    <w:rsid w:val="5F501168"/>
    <w:rsid w:val="5F7D0AAC"/>
    <w:rsid w:val="5FA3B4ED"/>
    <w:rsid w:val="5FE01AAD"/>
    <w:rsid w:val="607EBCC5"/>
    <w:rsid w:val="6171C894"/>
    <w:rsid w:val="617CBB36"/>
    <w:rsid w:val="6260A868"/>
    <w:rsid w:val="62A8BB47"/>
    <w:rsid w:val="6335F00A"/>
    <w:rsid w:val="6369D5E0"/>
    <w:rsid w:val="63C0B29D"/>
    <w:rsid w:val="6476CA03"/>
    <w:rsid w:val="64820333"/>
    <w:rsid w:val="64834E6A"/>
    <w:rsid w:val="648759D8"/>
    <w:rsid w:val="64B38BD0"/>
    <w:rsid w:val="652D1ABC"/>
    <w:rsid w:val="65D23F36"/>
    <w:rsid w:val="660D3C03"/>
    <w:rsid w:val="66125C2A"/>
    <w:rsid w:val="66526F73"/>
    <w:rsid w:val="679A7CF6"/>
    <w:rsid w:val="69849CE7"/>
    <w:rsid w:val="698A7DD1"/>
    <w:rsid w:val="69A7DC5C"/>
    <w:rsid w:val="69E30014"/>
    <w:rsid w:val="6A13BC84"/>
    <w:rsid w:val="6A7D789D"/>
    <w:rsid w:val="6AD0C864"/>
    <w:rsid w:val="6B962965"/>
    <w:rsid w:val="6BD956D4"/>
    <w:rsid w:val="6C501799"/>
    <w:rsid w:val="6C70066A"/>
    <w:rsid w:val="6CABC671"/>
    <w:rsid w:val="6CC3AE56"/>
    <w:rsid w:val="6CC5E2D1"/>
    <w:rsid w:val="6CC64929"/>
    <w:rsid w:val="6DA6B51B"/>
    <w:rsid w:val="6DF68702"/>
    <w:rsid w:val="6EB6C416"/>
    <w:rsid w:val="6EE89AB1"/>
    <w:rsid w:val="6F7F1983"/>
    <w:rsid w:val="6F9228E1"/>
    <w:rsid w:val="6F9AF839"/>
    <w:rsid w:val="70096F60"/>
    <w:rsid w:val="705FD60F"/>
    <w:rsid w:val="71621CA7"/>
    <w:rsid w:val="7201BAD8"/>
    <w:rsid w:val="7286A1F3"/>
    <w:rsid w:val="731823A6"/>
    <w:rsid w:val="7335319F"/>
    <w:rsid w:val="73414336"/>
    <w:rsid w:val="73C32B30"/>
    <w:rsid w:val="73D0B9AF"/>
    <w:rsid w:val="743326AC"/>
    <w:rsid w:val="75514377"/>
    <w:rsid w:val="756331F0"/>
    <w:rsid w:val="757D7B39"/>
    <w:rsid w:val="760C8C4D"/>
    <w:rsid w:val="771E7385"/>
    <w:rsid w:val="7770D5D0"/>
    <w:rsid w:val="778217CB"/>
    <w:rsid w:val="77F1AFF6"/>
    <w:rsid w:val="78093DE2"/>
    <w:rsid w:val="7817865E"/>
    <w:rsid w:val="7840B579"/>
    <w:rsid w:val="784C7399"/>
    <w:rsid w:val="7871CA30"/>
    <w:rsid w:val="793CEA7A"/>
    <w:rsid w:val="7A85F40B"/>
    <w:rsid w:val="7AD8EC2B"/>
    <w:rsid w:val="7AEB5C83"/>
    <w:rsid w:val="7AFFB68C"/>
    <w:rsid w:val="7B575804"/>
    <w:rsid w:val="7B649D9E"/>
    <w:rsid w:val="7B992750"/>
    <w:rsid w:val="7C0822BF"/>
    <w:rsid w:val="7C4A9B53"/>
    <w:rsid w:val="7C627839"/>
    <w:rsid w:val="7CCAEF43"/>
    <w:rsid w:val="7CFB6A83"/>
    <w:rsid w:val="7D69663C"/>
    <w:rsid w:val="7DCC5C2A"/>
    <w:rsid w:val="7E2D5ED5"/>
    <w:rsid w:val="7E3771ED"/>
    <w:rsid w:val="7E816E8E"/>
    <w:rsid w:val="7E959FB0"/>
    <w:rsid w:val="7EC14A42"/>
    <w:rsid w:val="7F0744A3"/>
    <w:rsid w:val="7F5B3958"/>
    <w:rsid w:val="7FB310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C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BCC"/>
    <w:pPr>
      <w:widowControl/>
      <w:spacing w:after="120" w:line="240" w:lineRule="auto"/>
    </w:pPr>
    <w:rPr>
      <w:rFonts w:ascii="Arial" w:hAnsi="Arial"/>
      <w:sz w:val="24"/>
    </w:rPr>
  </w:style>
  <w:style w:type="paragraph" w:styleId="Heading1">
    <w:name w:val="heading 1"/>
    <w:basedOn w:val="Normal"/>
    <w:next w:val="Normal"/>
    <w:link w:val="Heading1Char"/>
    <w:uiPriority w:val="9"/>
    <w:qFormat/>
    <w:rsid w:val="008779FD"/>
    <w:pPr>
      <w:spacing w:after="0" w:line="259" w:lineRule="auto"/>
      <w:ind w:left="144"/>
      <w:outlineLvl w:val="0"/>
    </w:pPr>
    <w:rPr>
      <w:rFonts w:eastAsia="Calibri" w:cs="Arial"/>
      <w:b/>
      <w:sz w:val="72"/>
      <w:szCs w:val="21"/>
    </w:rPr>
  </w:style>
  <w:style w:type="paragraph" w:styleId="Heading2">
    <w:name w:val="heading 2"/>
    <w:next w:val="Normal"/>
    <w:link w:val="Heading2Char"/>
    <w:uiPriority w:val="9"/>
    <w:unhideWhenUsed/>
    <w:qFormat/>
    <w:rsid w:val="00E92DEA"/>
    <w:pPr>
      <w:keepNext/>
      <w:widowControl/>
      <w:spacing w:before="360" w:after="120" w:line="240" w:lineRule="auto"/>
      <w:outlineLvl w:val="1"/>
    </w:pPr>
    <w:rPr>
      <w:rFonts w:ascii="Arial" w:eastAsiaTheme="majorEastAsia" w:hAnsi="Arial" w:cstheme="majorBidi"/>
      <w:b/>
      <w:color w:val="244061" w:themeColor="accent1" w:themeShade="80"/>
      <w:sz w:val="40"/>
      <w:szCs w:val="32"/>
    </w:rPr>
  </w:style>
  <w:style w:type="paragraph" w:styleId="Heading3">
    <w:name w:val="heading 3"/>
    <w:next w:val="Normal"/>
    <w:link w:val="Heading3Char"/>
    <w:uiPriority w:val="9"/>
    <w:unhideWhenUsed/>
    <w:qFormat/>
    <w:rsid w:val="00B37177"/>
    <w:pPr>
      <w:keepNext/>
      <w:widowControl/>
      <w:spacing w:before="120" w:after="120" w:line="240" w:lineRule="auto"/>
      <w:outlineLvl w:val="2"/>
    </w:pPr>
    <w:rPr>
      <w:rFonts w:ascii="Arial" w:eastAsiaTheme="majorEastAsia" w:hAnsi="Arial" w:cstheme="majorBidi"/>
      <w:b/>
      <w:color w:val="365F91" w:themeColor="accent1" w:themeShade="BF"/>
      <w:sz w:val="32"/>
    </w:rPr>
  </w:style>
  <w:style w:type="paragraph" w:styleId="Heading4">
    <w:name w:val="heading 4"/>
    <w:next w:val="Normal"/>
    <w:link w:val="Heading4Char"/>
    <w:uiPriority w:val="9"/>
    <w:unhideWhenUsed/>
    <w:qFormat/>
    <w:rsid w:val="00B37177"/>
    <w:pPr>
      <w:keepNext/>
      <w:widowControl/>
      <w:spacing w:before="120" w:after="120" w:line="240" w:lineRule="auto"/>
      <w:outlineLvl w:val="3"/>
    </w:pPr>
    <w:rPr>
      <w:rFonts w:ascii="Arial" w:eastAsiaTheme="majorEastAsia" w:hAnsi="Arial" w:cs="Arial"/>
      <w:b/>
      <w:color w:val="000000" w:themeColor="text1"/>
      <w:sz w:val="28"/>
      <w:szCs w:val="28"/>
    </w:rPr>
  </w:style>
  <w:style w:type="paragraph" w:styleId="Heading5">
    <w:name w:val="heading 5"/>
    <w:basedOn w:val="Normal"/>
    <w:next w:val="Normal"/>
    <w:link w:val="Heading5Char"/>
    <w:uiPriority w:val="9"/>
    <w:unhideWhenUsed/>
    <w:qFormat/>
    <w:rsid w:val="00EA1B52"/>
    <w:pPr>
      <w:keepNext/>
      <w:ind w:left="360"/>
      <w:outlineLvl w:val="4"/>
    </w:pPr>
    <w:rPr>
      <w:b/>
    </w:rPr>
  </w:style>
  <w:style w:type="paragraph" w:styleId="Heading6">
    <w:name w:val="heading 6"/>
    <w:basedOn w:val="Normal"/>
    <w:next w:val="Normal"/>
    <w:link w:val="Heading6Char"/>
    <w:uiPriority w:val="9"/>
    <w:semiHidden/>
    <w:unhideWhenUsed/>
    <w:qFormat/>
    <w:rsid w:val="003803F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58A5"/>
    <w:rPr>
      <w:sz w:val="16"/>
      <w:szCs w:val="16"/>
    </w:rPr>
  </w:style>
  <w:style w:type="paragraph" w:styleId="CommentText">
    <w:name w:val="annotation text"/>
    <w:basedOn w:val="Normal"/>
    <w:link w:val="CommentTextChar"/>
    <w:uiPriority w:val="99"/>
    <w:unhideWhenUsed/>
    <w:rsid w:val="00DF58A5"/>
    <w:rPr>
      <w:sz w:val="20"/>
      <w:szCs w:val="20"/>
    </w:rPr>
  </w:style>
  <w:style w:type="character" w:customStyle="1" w:styleId="CommentTextChar">
    <w:name w:val="Comment Text Char"/>
    <w:basedOn w:val="DefaultParagraphFont"/>
    <w:link w:val="CommentText"/>
    <w:uiPriority w:val="99"/>
    <w:rsid w:val="00DF58A5"/>
    <w:rPr>
      <w:sz w:val="20"/>
      <w:szCs w:val="20"/>
    </w:rPr>
  </w:style>
  <w:style w:type="paragraph" w:styleId="CommentSubject">
    <w:name w:val="annotation subject"/>
    <w:basedOn w:val="CommentText"/>
    <w:next w:val="CommentText"/>
    <w:link w:val="CommentSubjectChar"/>
    <w:uiPriority w:val="99"/>
    <w:semiHidden/>
    <w:unhideWhenUsed/>
    <w:rsid w:val="00DF58A5"/>
    <w:rPr>
      <w:b/>
      <w:bCs/>
    </w:rPr>
  </w:style>
  <w:style w:type="character" w:customStyle="1" w:styleId="CommentSubjectChar">
    <w:name w:val="Comment Subject Char"/>
    <w:basedOn w:val="CommentTextChar"/>
    <w:link w:val="CommentSubject"/>
    <w:uiPriority w:val="99"/>
    <w:semiHidden/>
    <w:rsid w:val="00DF58A5"/>
    <w:rPr>
      <w:b/>
      <w:bCs/>
      <w:sz w:val="20"/>
      <w:szCs w:val="20"/>
    </w:rPr>
  </w:style>
  <w:style w:type="paragraph" w:styleId="BalloonText">
    <w:name w:val="Balloon Text"/>
    <w:basedOn w:val="Normal"/>
    <w:link w:val="BalloonTextChar"/>
    <w:uiPriority w:val="99"/>
    <w:semiHidden/>
    <w:unhideWhenUsed/>
    <w:rsid w:val="00DF58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8A5"/>
    <w:rPr>
      <w:rFonts w:ascii="Segoe UI" w:hAnsi="Segoe UI" w:cs="Segoe UI"/>
      <w:sz w:val="18"/>
      <w:szCs w:val="18"/>
    </w:rPr>
  </w:style>
  <w:style w:type="character" w:styleId="Hyperlink">
    <w:name w:val="Hyperlink"/>
    <w:basedOn w:val="DefaultParagraphFont"/>
    <w:uiPriority w:val="99"/>
    <w:unhideWhenUsed/>
    <w:rsid w:val="0017199A"/>
    <w:rPr>
      <w:color w:val="0000FF" w:themeColor="hyperlink"/>
      <w:u w:val="single"/>
    </w:rPr>
  </w:style>
  <w:style w:type="paragraph" w:styleId="Revision">
    <w:name w:val="Revision"/>
    <w:hidden/>
    <w:uiPriority w:val="99"/>
    <w:semiHidden/>
    <w:rsid w:val="00897E9F"/>
    <w:pPr>
      <w:widowControl/>
      <w:spacing w:after="0" w:line="240" w:lineRule="auto"/>
    </w:pPr>
  </w:style>
  <w:style w:type="table" w:styleId="TableGrid">
    <w:name w:val="Table Grid"/>
    <w:basedOn w:val="TableNormal"/>
    <w:uiPriority w:val="39"/>
    <w:rsid w:val="00811EAF"/>
    <w:pPr>
      <w:widowControl/>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OMS2">
    <w:name w:val="TOMS2"/>
    <w:basedOn w:val="TableNormal"/>
    <w:uiPriority w:val="99"/>
    <w:rsid w:val="00A163F1"/>
    <w:pPr>
      <w:widowControl/>
      <w:spacing w:before="20" w:after="20" w:line="240" w:lineRule="auto"/>
    </w:pPr>
    <w:rPr>
      <w:rFonts w:ascii="Arial" w:eastAsia="Malgun Gothic" w:hAnsi="Arial" w:cs="Times New Roman"/>
      <w:sz w:val="18"/>
      <w:szCs w:val="20"/>
    </w:rPr>
    <w:tblPr>
      <w:jc w:val="center"/>
      <w:tblBorders>
        <w:top w:val="single" w:sz="18" w:space="0" w:color="0C5C97"/>
        <w:left w:val="single" w:sz="18" w:space="0" w:color="0C5C97"/>
        <w:bottom w:val="single" w:sz="18" w:space="0" w:color="0C5C97"/>
        <w:right w:val="single" w:sz="18" w:space="0" w:color="0C5C97"/>
        <w:insideH w:val="single" w:sz="4" w:space="0" w:color="0C5C97"/>
        <w:insideV w:val="single" w:sz="4" w:space="0" w:color="0C5C97"/>
      </w:tblBorders>
    </w:tblPr>
    <w:trPr>
      <w:jc w:val="center"/>
    </w:trPr>
    <w:tblStylePr w:type="firstRow">
      <w:rPr>
        <w:rFonts w:ascii="Arial" w:hAnsi="Arial"/>
        <w:b/>
        <w:color w:val="FFFFFF" w:themeColor="background1"/>
        <w:sz w:val="20"/>
      </w:rPr>
      <w:tblPr/>
      <w:tcPr>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insideH w:val="single" w:sz="18" w:space="0" w:color="auto"/>
          <w:insideV w:val="single" w:sz="4" w:space="0" w:color="FFFFFF" w:themeColor="background1"/>
          <w:tl2br w:val="nil"/>
          <w:tr2bl w:val="nil"/>
        </w:tcBorders>
        <w:shd w:val="clear" w:color="auto" w:fill="0C5C97"/>
      </w:tcPr>
    </w:tblStylePr>
  </w:style>
  <w:style w:type="paragraph" w:customStyle="1" w:styleId="TableText">
    <w:name w:val="TableText"/>
    <w:basedOn w:val="Normal"/>
    <w:link w:val="TableTextChar"/>
    <w:rsid w:val="00AF2CDF"/>
    <w:pPr>
      <w:spacing w:before="60" w:after="60"/>
    </w:pPr>
    <w:rPr>
      <w:rFonts w:eastAsia="SimSun" w:cs="Calibri"/>
      <w:szCs w:val="20"/>
    </w:rPr>
  </w:style>
  <w:style w:type="paragraph" w:styleId="ListParagraph">
    <w:name w:val="List Paragraph"/>
    <w:basedOn w:val="Normal"/>
    <w:uiPriority w:val="34"/>
    <w:qFormat/>
    <w:rsid w:val="00811EAF"/>
    <w:pPr>
      <w:spacing w:after="160" w:line="259"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D150FA"/>
    <w:pPr>
      <w:pBdr>
        <w:bottom w:val="single" w:sz="4" w:space="1" w:color="43B02A"/>
      </w:pBdr>
      <w:tabs>
        <w:tab w:val="right" w:pos="9900"/>
      </w:tabs>
    </w:pPr>
    <w:rPr>
      <w:rFonts w:ascii="Arial Narrow" w:hAnsi="Arial Narrow"/>
      <w:noProof/>
    </w:rPr>
  </w:style>
  <w:style w:type="character" w:customStyle="1" w:styleId="HeaderChar">
    <w:name w:val="Header Char"/>
    <w:basedOn w:val="DefaultParagraphFont"/>
    <w:link w:val="Header"/>
    <w:uiPriority w:val="99"/>
    <w:rsid w:val="00D150FA"/>
    <w:rPr>
      <w:rFonts w:ascii="Arial Narrow" w:hAnsi="Arial Narrow"/>
      <w:noProof/>
      <w:sz w:val="24"/>
    </w:rPr>
  </w:style>
  <w:style w:type="paragraph" w:styleId="Footer">
    <w:name w:val="footer"/>
    <w:basedOn w:val="Normal"/>
    <w:link w:val="FooterChar"/>
    <w:uiPriority w:val="99"/>
    <w:unhideWhenUsed/>
    <w:rsid w:val="006A44A9"/>
    <w:pPr>
      <w:pBdr>
        <w:top w:val="single" w:sz="4" w:space="1" w:color="017FD2"/>
      </w:pBdr>
      <w:tabs>
        <w:tab w:val="center" w:pos="4680"/>
        <w:tab w:val="right" w:pos="9900"/>
      </w:tabs>
      <w:spacing w:after="0"/>
      <w:jc w:val="right"/>
    </w:pPr>
    <w:rPr>
      <w:rFonts w:ascii="Arial Narrow" w:hAnsi="Arial Narrow"/>
    </w:rPr>
  </w:style>
  <w:style w:type="character" w:customStyle="1" w:styleId="FooterChar">
    <w:name w:val="Footer Char"/>
    <w:basedOn w:val="DefaultParagraphFont"/>
    <w:link w:val="Footer"/>
    <w:uiPriority w:val="99"/>
    <w:rsid w:val="006A44A9"/>
    <w:rPr>
      <w:rFonts w:ascii="Arial Narrow" w:hAnsi="Arial Narrow"/>
      <w:sz w:val="24"/>
    </w:rPr>
  </w:style>
  <w:style w:type="character" w:customStyle="1" w:styleId="Heading2Char">
    <w:name w:val="Heading 2 Char"/>
    <w:basedOn w:val="DefaultParagraphFont"/>
    <w:link w:val="Heading2"/>
    <w:uiPriority w:val="9"/>
    <w:rsid w:val="00E92DEA"/>
    <w:rPr>
      <w:rFonts w:ascii="Arial" w:eastAsiaTheme="majorEastAsia" w:hAnsi="Arial" w:cstheme="majorBidi"/>
      <w:b/>
      <w:color w:val="244061" w:themeColor="accent1" w:themeShade="80"/>
      <w:sz w:val="40"/>
      <w:szCs w:val="32"/>
    </w:rPr>
  </w:style>
  <w:style w:type="paragraph" w:styleId="NoSpacing">
    <w:name w:val="No Spacing"/>
    <w:uiPriority w:val="1"/>
    <w:qFormat/>
    <w:rsid w:val="00426C97"/>
    <w:pPr>
      <w:spacing w:after="0" w:line="240" w:lineRule="auto"/>
    </w:pPr>
  </w:style>
  <w:style w:type="character" w:customStyle="1" w:styleId="Heading1Char">
    <w:name w:val="Heading 1 Char"/>
    <w:basedOn w:val="DefaultParagraphFont"/>
    <w:link w:val="Heading1"/>
    <w:uiPriority w:val="9"/>
    <w:rsid w:val="008779FD"/>
    <w:rPr>
      <w:rFonts w:ascii="Arial" w:eastAsia="Calibri" w:hAnsi="Arial" w:cs="Arial"/>
      <w:b/>
      <w:sz w:val="72"/>
      <w:szCs w:val="21"/>
    </w:rPr>
  </w:style>
  <w:style w:type="character" w:customStyle="1" w:styleId="Heading3Char">
    <w:name w:val="Heading 3 Char"/>
    <w:basedOn w:val="DefaultParagraphFont"/>
    <w:link w:val="Heading3"/>
    <w:uiPriority w:val="9"/>
    <w:rsid w:val="00B37177"/>
    <w:rPr>
      <w:rFonts w:ascii="Arial" w:eastAsiaTheme="majorEastAsia" w:hAnsi="Arial" w:cstheme="majorBidi"/>
      <w:b/>
      <w:color w:val="365F91" w:themeColor="accent1" w:themeShade="BF"/>
      <w:sz w:val="32"/>
    </w:rPr>
  </w:style>
  <w:style w:type="paragraph" w:styleId="TOCHeading">
    <w:name w:val="TOC Heading"/>
    <w:basedOn w:val="Heading1"/>
    <w:next w:val="Normal"/>
    <w:uiPriority w:val="39"/>
    <w:unhideWhenUsed/>
    <w:qFormat/>
    <w:rsid w:val="00AF2CDF"/>
    <w:pPr>
      <w:spacing w:before="480" w:after="240" w:line="276" w:lineRule="auto"/>
      <w:outlineLvl w:val="9"/>
    </w:pPr>
    <w:rPr>
      <w:rFonts w:ascii="Cambria" w:eastAsia="Times New Roman" w:hAnsi="Cambria" w:cs="Times New Roman"/>
      <w:color w:val="365F91"/>
      <w:sz w:val="28"/>
      <w:szCs w:val="28"/>
    </w:rPr>
  </w:style>
  <w:style w:type="paragraph" w:styleId="TOC2">
    <w:name w:val="toc 2"/>
    <w:basedOn w:val="Normal"/>
    <w:next w:val="Normal"/>
    <w:link w:val="TOC2Char"/>
    <w:autoRedefine/>
    <w:uiPriority w:val="39"/>
    <w:qFormat/>
    <w:rsid w:val="006D03ED"/>
    <w:pPr>
      <w:tabs>
        <w:tab w:val="right" w:leader="dot" w:pos="10080"/>
      </w:tabs>
      <w:spacing w:before="20" w:after="0"/>
      <w:ind w:left="360" w:hanging="144"/>
    </w:pPr>
    <w:rPr>
      <w:rFonts w:eastAsia="SimSun" w:cs="Calibri"/>
      <w:noProof/>
      <w:color w:val="0000FF"/>
      <w:szCs w:val="18"/>
      <w:lang w:bidi="en-US"/>
    </w:rPr>
  </w:style>
  <w:style w:type="paragraph" w:styleId="TOC3">
    <w:name w:val="toc 3"/>
    <w:basedOn w:val="Normal"/>
    <w:next w:val="Normal"/>
    <w:link w:val="TOC3Char"/>
    <w:autoRedefine/>
    <w:uiPriority w:val="39"/>
    <w:unhideWhenUsed/>
    <w:qFormat/>
    <w:rsid w:val="009A5B78"/>
    <w:pPr>
      <w:tabs>
        <w:tab w:val="right" w:leader="dot" w:pos="9926"/>
      </w:tabs>
      <w:spacing w:after="20"/>
      <w:ind w:left="446" w:hanging="86"/>
    </w:pPr>
    <w:rPr>
      <w:noProof/>
      <w:color w:val="0000FF"/>
      <w:u w:color="0000FF"/>
    </w:rPr>
  </w:style>
  <w:style w:type="paragraph" w:styleId="NormalWeb">
    <w:name w:val="Normal (Web)"/>
    <w:basedOn w:val="Normal"/>
    <w:uiPriority w:val="99"/>
    <w:semiHidden/>
    <w:unhideWhenUsed/>
    <w:rsid w:val="00437F0B"/>
    <w:pPr>
      <w:spacing w:before="100" w:beforeAutospacing="1" w:after="100" w:afterAutospacing="1"/>
    </w:pPr>
    <w:rPr>
      <w:rFonts w:ascii="Times New Roman" w:eastAsiaTheme="minorEastAsia" w:hAnsi="Times New Roman" w:cs="Times New Roman"/>
      <w:szCs w:val="24"/>
    </w:rPr>
  </w:style>
  <w:style w:type="paragraph" w:customStyle="1" w:styleId="Image">
    <w:name w:val="Image"/>
    <w:rsid w:val="00437F0B"/>
    <w:pPr>
      <w:keepNext/>
      <w:widowControl/>
      <w:spacing w:before="240" w:after="60" w:line="240" w:lineRule="auto"/>
      <w:jc w:val="center"/>
    </w:pPr>
    <w:rPr>
      <w:rFonts w:ascii="Arial" w:eastAsia="Calibri" w:hAnsi="Arial" w:cs="Arial"/>
      <w:noProof/>
      <w:sz w:val="24"/>
    </w:rPr>
  </w:style>
  <w:style w:type="paragraph" w:styleId="Caption">
    <w:name w:val="caption"/>
    <w:basedOn w:val="Normal"/>
    <w:next w:val="Normal"/>
    <w:link w:val="CaptionChar"/>
    <w:qFormat/>
    <w:rsid w:val="00AF2CDF"/>
    <w:pPr>
      <w:keepNext/>
      <w:spacing w:before="240" w:after="60"/>
      <w:jc w:val="center"/>
    </w:pPr>
    <w:rPr>
      <w:rFonts w:eastAsia="SimSun" w:cs="Arial"/>
      <w:b/>
      <w:color w:val="034D8E"/>
      <w:szCs w:val="20"/>
      <w:lang w:eastAsia="zh-CN"/>
    </w:rPr>
  </w:style>
  <w:style w:type="character" w:styleId="PageNumber">
    <w:name w:val="page number"/>
    <w:rsid w:val="00AF2ACD"/>
    <w:rPr>
      <w:rFonts w:ascii="Arial Narrow" w:hAnsi="Arial Narrow"/>
      <w:sz w:val="20"/>
      <w:szCs w:val="16"/>
    </w:rPr>
  </w:style>
  <w:style w:type="paragraph" w:styleId="TOC1">
    <w:name w:val="toc 1"/>
    <w:basedOn w:val="Normal"/>
    <w:next w:val="Normal"/>
    <w:link w:val="TOC1Char"/>
    <w:autoRedefine/>
    <w:uiPriority w:val="39"/>
    <w:qFormat/>
    <w:rsid w:val="00162D29"/>
    <w:pPr>
      <w:tabs>
        <w:tab w:val="right" w:leader="dot" w:pos="10080"/>
      </w:tabs>
      <w:spacing w:after="20"/>
      <w:ind w:left="187" w:hanging="144"/>
    </w:pPr>
    <w:rPr>
      <w:rFonts w:eastAsia="SimSun" w:cs="Calibri"/>
      <w:b/>
      <w:noProof/>
      <w:color w:val="0000FF"/>
      <w:szCs w:val="18"/>
    </w:rPr>
  </w:style>
  <w:style w:type="character" w:customStyle="1" w:styleId="Heading4Char">
    <w:name w:val="Heading 4 Char"/>
    <w:basedOn w:val="DefaultParagraphFont"/>
    <w:link w:val="Heading4"/>
    <w:uiPriority w:val="9"/>
    <w:rsid w:val="00B37177"/>
    <w:rPr>
      <w:rFonts w:ascii="Arial" w:eastAsiaTheme="majorEastAsia" w:hAnsi="Arial" w:cs="Arial"/>
      <w:b/>
      <w:color w:val="000000" w:themeColor="text1"/>
      <w:sz w:val="28"/>
      <w:szCs w:val="28"/>
    </w:rPr>
  </w:style>
  <w:style w:type="character" w:customStyle="1" w:styleId="CaptionChar">
    <w:name w:val="Caption Char"/>
    <w:link w:val="Caption"/>
    <w:rsid w:val="00AF2CDF"/>
    <w:rPr>
      <w:rFonts w:ascii="Arial" w:eastAsia="SimSun" w:hAnsi="Arial" w:cs="Arial"/>
      <w:b/>
      <w:color w:val="034D8E"/>
      <w:sz w:val="24"/>
      <w:szCs w:val="20"/>
      <w:lang w:eastAsia="zh-CN"/>
    </w:rPr>
  </w:style>
  <w:style w:type="paragraph" w:customStyle="1" w:styleId="Captionwide">
    <w:name w:val="Captionwide"/>
    <w:basedOn w:val="Caption"/>
    <w:rsid w:val="00AF2CDF"/>
    <w:pPr>
      <w:keepNext w:val="0"/>
      <w:tabs>
        <w:tab w:val="num" w:pos="360"/>
      </w:tabs>
      <w:spacing w:before="60" w:after="240"/>
    </w:pPr>
  </w:style>
  <w:style w:type="paragraph" w:customStyle="1" w:styleId="bullets">
    <w:name w:val="bullets"/>
    <w:basedOn w:val="Normal"/>
    <w:link w:val="bulletsCharChar"/>
    <w:rsid w:val="0028767C"/>
    <w:pPr>
      <w:numPr>
        <w:numId w:val="3"/>
      </w:numPr>
    </w:pPr>
    <w:rPr>
      <w:rFonts w:eastAsia="SimSun" w:cs="Times New Roman"/>
      <w:iCs/>
    </w:rPr>
  </w:style>
  <w:style w:type="character" w:customStyle="1" w:styleId="bulletsCharChar">
    <w:name w:val="bullets Char Char"/>
    <w:link w:val="bullets"/>
    <w:rsid w:val="0028767C"/>
    <w:rPr>
      <w:rFonts w:ascii="Arial" w:eastAsia="SimSun" w:hAnsi="Arial" w:cs="Times New Roman"/>
      <w:iCs/>
      <w:sz w:val="24"/>
    </w:rPr>
  </w:style>
  <w:style w:type="paragraph" w:customStyle="1" w:styleId="bullets-one">
    <w:name w:val="bullets-one"/>
    <w:basedOn w:val="bullets"/>
    <w:rsid w:val="00EA1B52"/>
    <w:pPr>
      <w:contextualSpacing/>
    </w:pPr>
  </w:style>
  <w:style w:type="character" w:customStyle="1" w:styleId="TableTextChar">
    <w:name w:val="TableText Char"/>
    <w:basedOn w:val="DefaultParagraphFont"/>
    <w:link w:val="TableText"/>
    <w:rsid w:val="00AF2CDF"/>
    <w:rPr>
      <w:rFonts w:ascii="Arial" w:eastAsia="SimSun" w:hAnsi="Arial" w:cs="Calibri"/>
      <w:sz w:val="24"/>
      <w:szCs w:val="20"/>
    </w:rPr>
  </w:style>
  <w:style w:type="paragraph" w:customStyle="1" w:styleId="TableHead">
    <w:name w:val="TableHead"/>
    <w:link w:val="TableHeadChar"/>
    <w:rsid w:val="00AF2CDF"/>
    <w:pPr>
      <w:widowControl/>
      <w:spacing w:before="20" w:after="20" w:line="240" w:lineRule="auto"/>
      <w:jc w:val="center"/>
    </w:pPr>
    <w:rPr>
      <w:rFonts w:ascii="Arial" w:eastAsia="SimSun" w:hAnsi="Arial" w:cs="Times New Roman"/>
      <w:b/>
      <w:noProof/>
      <w:sz w:val="24"/>
      <w:szCs w:val="20"/>
    </w:rPr>
  </w:style>
  <w:style w:type="paragraph" w:customStyle="1" w:styleId="TOCHead1">
    <w:name w:val="TOC Head 1"/>
    <w:basedOn w:val="Normal"/>
    <w:next w:val="Normal"/>
    <w:link w:val="TOCHead1Char"/>
    <w:qFormat/>
    <w:rsid w:val="00D150FA"/>
    <w:pPr>
      <w:spacing w:before="240"/>
      <w:outlineLvl w:val="0"/>
    </w:pPr>
    <w:rPr>
      <w:rFonts w:eastAsia="SimSun" w:cs="Arial"/>
      <w:b/>
      <w:iCs/>
      <w:color w:val="000000" w:themeColor="text1" w:themeShade="BF"/>
      <w:sz w:val="36"/>
      <w:szCs w:val="40"/>
    </w:rPr>
  </w:style>
  <w:style w:type="character" w:customStyle="1" w:styleId="TOCHead1Char">
    <w:name w:val="TOC Head 1 Char"/>
    <w:basedOn w:val="DefaultParagraphFont"/>
    <w:link w:val="TOCHead1"/>
    <w:rsid w:val="00D150FA"/>
    <w:rPr>
      <w:rFonts w:ascii="Arial" w:eastAsia="SimSun" w:hAnsi="Arial" w:cs="Arial"/>
      <w:b/>
      <w:iCs/>
      <w:color w:val="000000" w:themeColor="text1" w:themeShade="BF"/>
      <w:sz w:val="36"/>
      <w:szCs w:val="40"/>
    </w:rPr>
  </w:style>
  <w:style w:type="paragraph" w:customStyle="1" w:styleId="Numbered">
    <w:name w:val="Numbered"/>
    <w:basedOn w:val="Normal"/>
    <w:rsid w:val="00117D7F"/>
    <w:pPr>
      <w:numPr>
        <w:numId w:val="5"/>
      </w:numPr>
    </w:pPr>
    <w:rPr>
      <w:rFonts w:eastAsia="SimSun" w:cs="Times New Roman"/>
      <w:iCs/>
    </w:rPr>
  </w:style>
  <w:style w:type="paragraph" w:customStyle="1" w:styleId="NormalIndent">
    <w:name w:val="NormalIndent"/>
    <w:basedOn w:val="Normal"/>
    <w:rsid w:val="0051137D"/>
    <w:pPr>
      <w:ind w:left="360"/>
    </w:pPr>
    <w:rPr>
      <w:i/>
      <w:color w:val="000000" w:themeColor="text1"/>
    </w:rPr>
  </w:style>
  <w:style w:type="paragraph" w:customStyle="1" w:styleId="NormalIndentBold">
    <w:name w:val="NormalIndentBold"/>
    <w:rsid w:val="0051137D"/>
    <w:pPr>
      <w:spacing w:after="120" w:line="240" w:lineRule="auto"/>
      <w:ind w:left="360"/>
    </w:pPr>
    <w:rPr>
      <w:rFonts w:ascii="Arial" w:hAnsi="Arial"/>
      <w:b/>
      <w:color w:val="0F243E" w:themeColor="text2" w:themeShade="80"/>
      <w:sz w:val="24"/>
    </w:rPr>
  </w:style>
  <w:style w:type="character" w:customStyle="1" w:styleId="Heading5Char">
    <w:name w:val="Heading 5 Char"/>
    <w:basedOn w:val="DefaultParagraphFont"/>
    <w:link w:val="Heading5"/>
    <w:uiPriority w:val="9"/>
    <w:rsid w:val="00EA1B52"/>
    <w:rPr>
      <w:rFonts w:ascii="Arial" w:hAnsi="Arial"/>
      <w:b/>
      <w:sz w:val="24"/>
    </w:rPr>
  </w:style>
  <w:style w:type="character" w:styleId="FollowedHyperlink">
    <w:name w:val="FollowedHyperlink"/>
    <w:basedOn w:val="DefaultParagraphFont"/>
    <w:uiPriority w:val="99"/>
    <w:semiHidden/>
    <w:unhideWhenUsed/>
    <w:rsid w:val="00D94778"/>
    <w:rPr>
      <w:color w:val="800080" w:themeColor="followedHyperlink"/>
      <w:u w:val="single"/>
    </w:rPr>
  </w:style>
  <w:style w:type="table" w:customStyle="1" w:styleId="OTAM">
    <w:name w:val="OTAM"/>
    <w:basedOn w:val="TableNormal"/>
    <w:uiPriority w:val="99"/>
    <w:rsid w:val="00302209"/>
    <w:pPr>
      <w:widowControl/>
      <w:spacing w:after="0" w:line="240" w:lineRule="auto"/>
    </w:pPr>
    <w:rPr>
      <w:rFonts w:ascii="Arial" w:hAnsi="Arial" w:cs="Times New Roman"/>
      <w:color w:val="000000" w:themeColor="text1"/>
      <w:sz w:val="24"/>
    </w:rPr>
    <w:tblPr>
      <w:tblBorders>
        <w:top w:val="single" w:sz="4" w:space="0" w:color="43B02A"/>
        <w:left w:val="single" w:sz="4" w:space="0" w:color="43B02A"/>
        <w:bottom w:val="single" w:sz="4" w:space="0" w:color="43B02A"/>
        <w:right w:val="single" w:sz="4" w:space="0" w:color="43B02A"/>
        <w:insideH w:val="single" w:sz="4" w:space="0" w:color="43B02A"/>
        <w:insideV w:val="single" w:sz="4" w:space="0" w:color="43B02A"/>
      </w:tblBorders>
    </w:tblPr>
    <w:trPr>
      <w:cantSplit/>
    </w:trPr>
    <w:tcPr>
      <w:tcMar>
        <w:top w:w="0" w:type="dxa"/>
        <w:left w:w="115" w:type="dxa"/>
        <w:bottom w:w="0" w:type="dxa"/>
        <w:right w:w="115" w:type="dxa"/>
      </w:tcMar>
    </w:tcPr>
    <w:tblStylePr w:type="firstRow">
      <w:pPr>
        <w:jc w:val="center"/>
      </w:pPr>
      <w:rPr>
        <w:rFonts w:ascii="Arial" w:hAnsi="Arial"/>
        <w:b/>
        <w:color w:val="FFFFFF" w:themeColor="background1"/>
        <w:sz w:val="24"/>
      </w:rPr>
      <w:tblPr/>
      <w:trPr>
        <w:tblHeader/>
      </w:trPr>
      <w:tcPr>
        <w:tcBorders>
          <w:top w:val="single" w:sz="4" w:space="0" w:color="43B02A"/>
          <w:left w:val="single" w:sz="4" w:space="0" w:color="43B02A"/>
          <w:bottom w:val="single" w:sz="4" w:space="0" w:color="43B02A"/>
          <w:right w:val="single" w:sz="4" w:space="0" w:color="43B02A"/>
          <w:insideH w:val="single" w:sz="4" w:space="0" w:color="43B02A"/>
          <w:insideV w:val="single" w:sz="4" w:space="0" w:color="FFFFFF" w:themeColor="background1"/>
          <w:tl2br w:val="nil"/>
          <w:tr2bl w:val="nil"/>
        </w:tcBorders>
        <w:shd w:val="clear" w:color="auto" w:fill="43B02A"/>
        <w:vAlign w:val="bottom"/>
      </w:tcPr>
    </w:tblStylePr>
  </w:style>
  <w:style w:type="paragraph" w:customStyle="1" w:styleId="bullets-table">
    <w:name w:val="bullets-table"/>
    <w:basedOn w:val="bullets"/>
    <w:rsid w:val="00E068D8"/>
    <w:rPr>
      <w:color w:val="000000" w:themeColor="text1"/>
    </w:rPr>
  </w:style>
  <w:style w:type="paragraph" w:customStyle="1" w:styleId="TOCHead2">
    <w:name w:val="TOC Head 2"/>
    <w:basedOn w:val="TOCHead1"/>
    <w:next w:val="Normal"/>
    <w:rsid w:val="005A656E"/>
    <w:rPr>
      <w:sz w:val="28"/>
      <w:szCs w:val="32"/>
    </w:rPr>
  </w:style>
  <w:style w:type="paragraph" w:styleId="TableofFigures">
    <w:name w:val="table of figures"/>
    <w:basedOn w:val="Normal"/>
    <w:next w:val="Normal"/>
    <w:uiPriority w:val="99"/>
    <w:unhideWhenUsed/>
    <w:rsid w:val="00BD40A5"/>
    <w:pPr>
      <w:tabs>
        <w:tab w:val="right" w:pos="9926"/>
      </w:tabs>
      <w:spacing w:after="0"/>
    </w:pPr>
    <w:rPr>
      <w:noProof/>
      <w:color w:val="0000FF"/>
      <w:u w:val="single"/>
    </w:rPr>
  </w:style>
  <w:style w:type="paragraph" w:customStyle="1" w:styleId="NormalPT">
    <w:name w:val="NormalPT"/>
    <w:basedOn w:val="Normal"/>
    <w:rsid w:val="00F501B7"/>
    <w:pPr>
      <w:shd w:val="clear" w:color="auto" w:fill="D9D9D9" w:themeFill="background1" w:themeFillShade="D9"/>
      <w:jc w:val="center"/>
    </w:pPr>
    <w:rPr>
      <w:b/>
    </w:rPr>
  </w:style>
  <w:style w:type="paragraph" w:customStyle="1" w:styleId="Fields">
    <w:name w:val="Fields"/>
    <w:basedOn w:val="Normal"/>
    <w:rsid w:val="006808FA"/>
    <w:pPr>
      <w:tabs>
        <w:tab w:val="right" w:leader="underscore" w:pos="9900"/>
      </w:tabs>
      <w:spacing w:before="240" w:after="240"/>
    </w:pPr>
    <w:rPr>
      <w:b/>
      <w:color w:val="0C5C97"/>
    </w:rPr>
  </w:style>
  <w:style w:type="paragraph" w:customStyle="1" w:styleId="Default">
    <w:name w:val="Default"/>
    <w:rsid w:val="00944E84"/>
    <w:pPr>
      <w:widowControl/>
      <w:autoSpaceDE w:val="0"/>
      <w:autoSpaceDN w:val="0"/>
      <w:adjustRightInd w:val="0"/>
      <w:spacing w:after="0" w:line="240" w:lineRule="auto"/>
    </w:pPr>
    <w:rPr>
      <w:rFonts w:ascii="Arial" w:hAnsi="Arial" w:cs="Arial"/>
      <w:color w:val="000000"/>
      <w:sz w:val="24"/>
      <w:szCs w:val="24"/>
    </w:rPr>
  </w:style>
  <w:style w:type="table" w:customStyle="1" w:styleId="GridTable1Light1">
    <w:name w:val="Grid Table 1 Light1"/>
    <w:basedOn w:val="TableNormal"/>
    <w:uiPriority w:val="46"/>
    <w:rsid w:val="0072465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cantSplit/>
    </w:tr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E672B4"/>
    <w:rPr>
      <w:color w:val="808080"/>
    </w:rPr>
  </w:style>
  <w:style w:type="character" w:customStyle="1" w:styleId="TableHeadChar">
    <w:name w:val="TableHead Char"/>
    <w:basedOn w:val="DefaultParagraphFont"/>
    <w:link w:val="TableHead"/>
    <w:locked/>
    <w:rsid w:val="00AF2CDF"/>
    <w:rPr>
      <w:rFonts w:ascii="Arial" w:eastAsia="SimSun" w:hAnsi="Arial" w:cs="Times New Roman"/>
      <w:b/>
      <w:noProof/>
      <w:sz w:val="24"/>
      <w:szCs w:val="20"/>
    </w:rPr>
  </w:style>
  <w:style w:type="character" w:customStyle="1" w:styleId="TOC1Char">
    <w:name w:val="TOC 1 Char"/>
    <w:link w:val="TOC1"/>
    <w:uiPriority w:val="39"/>
    <w:rsid w:val="00162D29"/>
    <w:rPr>
      <w:rFonts w:ascii="Arial" w:eastAsia="SimSun" w:hAnsi="Arial" w:cs="Calibri"/>
      <w:b/>
      <w:noProof/>
      <w:color w:val="0000FF"/>
      <w:sz w:val="24"/>
      <w:szCs w:val="18"/>
    </w:rPr>
  </w:style>
  <w:style w:type="character" w:customStyle="1" w:styleId="TOC2Char">
    <w:name w:val="TOC 2 Char"/>
    <w:link w:val="TOC2"/>
    <w:uiPriority w:val="39"/>
    <w:rsid w:val="006D03ED"/>
    <w:rPr>
      <w:rFonts w:ascii="Arial" w:eastAsia="SimSun" w:hAnsi="Arial" w:cs="Calibri"/>
      <w:noProof/>
      <w:color w:val="0000FF"/>
      <w:sz w:val="24"/>
      <w:szCs w:val="18"/>
      <w:lang w:bidi="en-US"/>
    </w:rPr>
  </w:style>
  <w:style w:type="paragraph" w:styleId="TOC5">
    <w:name w:val="toc 5"/>
    <w:basedOn w:val="Normal"/>
    <w:next w:val="Normal"/>
    <w:link w:val="TOC5Char"/>
    <w:autoRedefine/>
    <w:uiPriority w:val="39"/>
    <w:rsid w:val="00E100C0"/>
    <w:pPr>
      <w:tabs>
        <w:tab w:val="right" w:leader="dot" w:pos="10080"/>
      </w:tabs>
      <w:spacing w:after="6"/>
      <w:ind w:left="144" w:hanging="144"/>
    </w:pPr>
    <w:rPr>
      <w:rFonts w:eastAsia="SimSun" w:cs="Times New Roman"/>
      <w:noProof/>
      <w:color w:val="0000FF"/>
      <w:szCs w:val="18"/>
      <w:lang w:eastAsia="zh-CN"/>
    </w:rPr>
  </w:style>
  <w:style w:type="paragraph" w:customStyle="1" w:styleId="TOCHead">
    <w:name w:val="TOC Head"/>
    <w:basedOn w:val="Heading2"/>
    <w:rsid w:val="00AF2CDF"/>
    <w:pPr>
      <w:spacing w:before="240"/>
    </w:pPr>
    <w:rPr>
      <w:rFonts w:eastAsia="SimSun" w:cs="Calibri"/>
      <w:bCs/>
      <w:color w:val="000000"/>
      <w:kern w:val="28"/>
      <w:szCs w:val="36"/>
    </w:rPr>
  </w:style>
  <w:style w:type="paragraph" w:customStyle="1" w:styleId="TOCHeading0">
    <w:name w:val="TOCHeading"/>
    <w:basedOn w:val="BodyText"/>
    <w:rsid w:val="00AF2CDF"/>
    <w:pPr>
      <w:pBdr>
        <w:bottom w:val="double" w:sz="4" w:space="1" w:color="auto"/>
      </w:pBdr>
      <w:spacing w:after="60"/>
      <w:ind w:left="720"/>
    </w:pPr>
    <w:rPr>
      <w:rFonts w:eastAsia="SimSun" w:cs="Calibri"/>
      <w:b/>
      <w:sz w:val="32"/>
      <w:lang w:eastAsia="zh-CN"/>
    </w:rPr>
  </w:style>
  <w:style w:type="paragraph" w:styleId="BodyText">
    <w:name w:val="Body Text"/>
    <w:basedOn w:val="Normal"/>
    <w:link w:val="BodyTextChar"/>
    <w:uiPriority w:val="99"/>
    <w:semiHidden/>
    <w:unhideWhenUsed/>
    <w:rsid w:val="00AF2CDF"/>
  </w:style>
  <w:style w:type="character" w:customStyle="1" w:styleId="BodyTextChar">
    <w:name w:val="Body Text Char"/>
    <w:basedOn w:val="DefaultParagraphFont"/>
    <w:link w:val="BodyText"/>
    <w:uiPriority w:val="99"/>
    <w:semiHidden/>
    <w:rsid w:val="00AF2CDF"/>
    <w:rPr>
      <w:rFonts w:ascii="Arial" w:hAnsi="Arial"/>
      <w:sz w:val="24"/>
    </w:rPr>
  </w:style>
  <w:style w:type="table" w:customStyle="1" w:styleId="TRtable">
    <w:name w:val="TR table"/>
    <w:basedOn w:val="TableNormal"/>
    <w:uiPriority w:val="99"/>
    <w:rsid w:val="00AF2CDF"/>
    <w:pPr>
      <w:widowControl/>
      <w:spacing w:after="0" w:line="240" w:lineRule="auto"/>
    </w:pPr>
    <w:rPr>
      <w:rFonts w:ascii="Arial" w:eastAsia="SimSun" w:hAnsi="Arial" w:cs="Times New Roman"/>
      <w:sz w:val="20"/>
      <w:szCs w:val="20"/>
    </w:rPr>
    <w:tblPr>
      <w:jc w:val="center"/>
      <w:tblBorders>
        <w:top w:val="single" w:sz="12" w:space="0" w:color="auto"/>
        <w:bottom w:val="single" w:sz="12" w:space="0" w:color="auto"/>
      </w:tblBorders>
    </w:tblPr>
    <w:trPr>
      <w:cantSplit/>
      <w:jc w:val="center"/>
    </w:trPr>
    <w:tblStylePr w:type="firstRow">
      <w:rPr>
        <w:rFonts w:ascii="Arial" w:hAnsi="Arial"/>
        <w:sz w:val="20"/>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character" w:customStyle="1" w:styleId="MessageHeaderLabel">
    <w:name w:val="Message Header Label"/>
    <w:rsid w:val="004B4E3D"/>
    <w:rPr>
      <w:rFonts w:ascii="Arial Black" w:hAnsi="Arial Black"/>
      <w:sz w:val="18"/>
    </w:rPr>
  </w:style>
  <w:style w:type="paragraph" w:customStyle="1" w:styleId="ToCHeading2">
    <w:name w:val="ToC Heading 2"/>
    <w:basedOn w:val="TOC1"/>
    <w:link w:val="ToCHeading2Char"/>
    <w:qFormat/>
    <w:rsid w:val="00DA4822"/>
    <w:pPr>
      <w:tabs>
        <w:tab w:val="left" w:pos="1100"/>
      </w:tabs>
      <w:spacing w:before="120" w:after="120"/>
      <w:ind w:left="0" w:firstLine="0"/>
    </w:pPr>
    <w:rPr>
      <w:color w:val="auto"/>
      <w:sz w:val="28"/>
    </w:rPr>
  </w:style>
  <w:style w:type="character" w:customStyle="1" w:styleId="ToCHeading2Char">
    <w:name w:val="ToC Heading 2 Char"/>
    <w:basedOn w:val="TOC1Char"/>
    <w:link w:val="ToCHeading2"/>
    <w:rsid w:val="00DA4822"/>
    <w:rPr>
      <w:rFonts w:ascii="Arial" w:eastAsia="SimSun" w:hAnsi="Arial" w:cs="Calibri"/>
      <w:b/>
      <w:noProof/>
      <w:color w:val="0000FF"/>
      <w:sz w:val="28"/>
      <w:szCs w:val="18"/>
    </w:rPr>
  </w:style>
  <w:style w:type="paragraph" w:customStyle="1" w:styleId="NormalCallout">
    <w:name w:val="NormalCallout"/>
    <w:basedOn w:val="Normal"/>
    <w:link w:val="NormalCalloutChar"/>
    <w:rsid w:val="00DE1896"/>
    <w:pPr>
      <w:pBdr>
        <w:top w:val="single" w:sz="12" w:space="6" w:color="auto"/>
        <w:left w:val="single" w:sz="12" w:space="4" w:color="auto"/>
        <w:bottom w:val="single" w:sz="12" w:space="6" w:color="auto"/>
        <w:right w:val="single" w:sz="12" w:space="4" w:color="auto"/>
      </w:pBdr>
    </w:pPr>
    <w:rPr>
      <w:b/>
      <w:lang w:val="en"/>
    </w:rPr>
  </w:style>
  <w:style w:type="paragraph" w:customStyle="1" w:styleId="TOCstyle3">
    <w:name w:val="TOC style 3"/>
    <w:basedOn w:val="TOC3"/>
    <w:link w:val="TOCstyle3Char"/>
    <w:qFormat/>
    <w:rsid w:val="005A656E"/>
  </w:style>
  <w:style w:type="paragraph" w:customStyle="1" w:styleId="Style1">
    <w:name w:val="Style1"/>
    <w:basedOn w:val="TOC5"/>
    <w:link w:val="Style1Char"/>
    <w:autoRedefine/>
    <w:qFormat/>
    <w:rsid w:val="00E71D22"/>
  </w:style>
  <w:style w:type="character" w:customStyle="1" w:styleId="TOC3Char">
    <w:name w:val="TOC 3 Char"/>
    <w:basedOn w:val="DefaultParagraphFont"/>
    <w:link w:val="TOC3"/>
    <w:uiPriority w:val="39"/>
    <w:rsid w:val="009A5B78"/>
    <w:rPr>
      <w:rFonts w:ascii="Arial" w:hAnsi="Arial"/>
      <w:noProof/>
      <w:color w:val="0000FF"/>
      <w:sz w:val="24"/>
      <w:u w:color="0000FF"/>
    </w:rPr>
  </w:style>
  <w:style w:type="character" w:customStyle="1" w:styleId="TOCstyle3Char">
    <w:name w:val="TOC style 3 Char"/>
    <w:basedOn w:val="TOC3Char"/>
    <w:link w:val="TOCstyle3"/>
    <w:rsid w:val="005A656E"/>
    <w:rPr>
      <w:rFonts w:ascii="Arial" w:hAnsi="Arial"/>
      <w:noProof/>
      <w:color w:val="0000FF"/>
      <w:sz w:val="24"/>
      <w:u w:color="0000FF"/>
    </w:rPr>
  </w:style>
  <w:style w:type="character" w:customStyle="1" w:styleId="TOC5Char">
    <w:name w:val="TOC 5 Char"/>
    <w:basedOn w:val="DefaultParagraphFont"/>
    <w:link w:val="TOC5"/>
    <w:uiPriority w:val="39"/>
    <w:rsid w:val="00E100C0"/>
    <w:rPr>
      <w:rFonts w:ascii="Arial" w:eastAsia="SimSun" w:hAnsi="Arial" w:cs="Times New Roman"/>
      <w:noProof/>
      <w:color w:val="0000FF"/>
      <w:sz w:val="24"/>
      <w:szCs w:val="18"/>
      <w:lang w:eastAsia="zh-CN"/>
    </w:rPr>
  </w:style>
  <w:style w:type="character" w:customStyle="1" w:styleId="Style1Char">
    <w:name w:val="Style1 Char"/>
    <w:basedOn w:val="TOC5Char"/>
    <w:link w:val="Style1"/>
    <w:rsid w:val="00E71D22"/>
    <w:rPr>
      <w:rFonts w:ascii="Arial" w:eastAsia="SimSun" w:hAnsi="Arial" w:cs="Times New Roman"/>
      <w:noProof/>
      <w:color w:val="0000FF"/>
      <w:sz w:val="24"/>
      <w:szCs w:val="18"/>
      <w:u w:val="single"/>
      <w:lang w:eastAsia="zh-CN"/>
    </w:rPr>
  </w:style>
  <w:style w:type="paragraph" w:customStyle="1" w:styleId="Style2">
    <w:name w:val="Style2"/>
    <w:basedOn w:val="TOC5"/>
    <w:link w:val="Style2Char"/>
    <w:autoRedefine/>
    <w:qFormat/>
    <w:rsid w:val="000B5189"/>
    <w:rPr>
      <w:rFonts w:cs="Arial"/>
      <w:b/>
      <w:bCs/>
      <w:kern w:val="28"/>
      <w:sz w:val="19"/>
      <w:szCs w:val="20"/>
    </w:rPr>
  </w:style>
  <w:style w:type="paragraph" w:customStyle="1" w:styleId="Style3">
    <w:name w:val="Style3"/>
    <w:basedOn w:val="Style2"/>
    <w:link w:val="Style3Char"/>
    <w:autoRedefine/>
    <w:qFormat/>
    <w:rsid w:val="00F608FA"/>
    <w:rPr>
      <w:b w:val="0"/>
      <w:sz w:val="24"/>
      <w:szCs w:val="24"/>
    </w:rPr>
  </w:style>
  <w:style w:type="character" w:customStyle="1" w:styleId="Style2Char">
    <w:name w:val="Style2 Char"/>
    <w:basedOn w:val="TOC5Char"/>
    <w:link w:val="Style2"/>
    <w:rsid w:val="0046415D"/>
    <w:rPr>
      <w:rFonts w:ascii="Arial" w:eastAsia="SimSun" w:hAnsi="Arial" w:cs="Arial"/>
      <w:b/>
      <w:bCs/>
      <w:noProof/>
      <w:color w:val="0000FF"/>
      <w:kern w:val="28"/>
      <w:sz w:val="19"/>
      <w:szCs w:val="20"/>
      <w:u w:val="single"/>
      <w:lang w:eastAsia="zh-CN"/>
    </w:rPr>
  </w:style>
  <w:style w:type="character" w:customStyle="1" w:styleId="Style3Char">
    <w:name w:val="Style3 Char"/>
    <w:basedOn w:val="Style2Char"/>
    <w:link w:val="Style3"/>
    <w:rsid w:val="00F608FA"/>
    <w:rPr>
      <w:rFonts w:ascii="Arial" w:eastAsia="SimSun" w:hAnsi="Arial" w:cs="Arial"/>
      <w:b w:val="0"/>
      <w:bCs/>
      <w:noProof/>
      <w:color w:val="0000FF"/>
      <w:kern w:val="28"/>
      <w:sz w:val="24"/>
      <w:szCs w:val="24"/>
      <w:u w:val="single"/>
      <w:lang w:eastAsia="zh-CN"/>
    </w:rPr>
  </w:style>
  <w:style w:type="paragraph" w:customStyle="1" w:styleId="Style4">
    <w:name w:val="Style4"/>
    <w:basedOn w:val="TOC5"/>
    <w:link w:val="Style4Char"/>
    <w:autoRedefine/>
    <w:qFormat/>
    <w:rsid w:val="000A7920"/>
  </w:style>
  <w:style w:type="paragraph" w:customStyle="1" w:styleId="Style5">
    <w:name w:val="Style5"/>
    <w:basedOn w:val="NormalCallout"/>
    <w:link w:val="Style5Char"/>
    <w:qFormat/>
    <w:rsid w:val="00C424C0"/>
    <w:pPr>
      <w:ind w:left="288"/>
    </w:pPr>
    <w:rPr>
      <w:b w:val="0"/>
    </w:rPr>
  </w:style>
  <w:style w:type="character" w:customStyle="1" w:styleId="Style4Char">
    <w:name w:val="Style4 Char"/>
    <w:basedOn w:val="TOC5Char"/>
    <w:link w:val="Style4"/>
    <w:rsid w:val="000A7920"/>
    <w:rPr>
      <w:rFonts w:ascii="Arial" w:eastAsia="SimSun" w:hAnsi="Arial" w:cs="Times New Roman"/>
      <w:noProof/>
      <w:color w:val="0000FF"/>
      <w:sz w:val="24"/>
      <w:szCs w:val="18"/>
      <w:lang w:eastAsia="zh-CN"/>
    </w:rPr>
  </w:style>
  <w:style w:type="character" w:customStyle="1" w:styleId="NormalCalloutChar">
    <w:name w:val="NormalCallout Char"/>
    <w:basedOn w:val="DefaultParagraphFont"/>
    <w:link w:val="NormalCallout"/>
    <w:rsid w:val="00DE1896"/>
    <w:rPr>
      <w:rFonts w:ascii="Arial" w:hAnsi="Arial"/>
      <w:b/>
      <w:sz w:val="24"/>
      <w:lang w:val="en"/>
    </w:rPr>
  </w:style>
  <w:style w:type="character" w:customStyle="1" w:styleId="Style5Char">
    <w:name w:val="Style5 Char"/>
    <w:basedOn w:val="NormalCalloutChar"/>
    <w:link w:val="Style5"/>
    <w:rsid w:val="00C424C0"/>
    <w:rPr>
      <w:rFonts w:ascii="Arial" w:hAnsi="Arial"/>
      <w:b w:val="0"/>
      <w:sz w:val="24"/>
      <w:lang w:val="en"/>
    </w:rPr>
  </w:style>
  <w:style w:type="character" w:customStyle="1" w:styleId="Heading6Char">
    <w:name w:val="Heading 6 Char"/>
    <w:basedOn w:val="DefaultParagraphFont"/>
    <w:link w:val="Heading6"/>
    <w:uiPriority w:val="9"/>
    <w:semiHidden/>
    <w:rsid w:val="003803FC"/>
    <w:rPr>
      <w:rFonts w:asciiTheme="majorHAnsi" w:eastAsiaTheme="majorEastAsia" w:hAnsiTheme="majorHAnsi" w:cstheme="majorBidi"/>
      <w:color w:val="243F60" w:themeColor="accent1" w:themeShade="7F"/>
      <w:sz w:val="24"/>
    </w:rPr>
  </w:style>
  <w:style w:type="character" w:customStyle="1" w:styleId="Cross-reference">
    <w:name w:val="Cross-reference"/>
    <w:basedOn w:val="DefaultParagraphFont"/>
    <w:uiPriority w:val="1"/>
    <w:qFormat/>
    <w:rsid w:val="00881608"/>
    <w:rPr>
      <w:color w:val="0000FF"/>
      <w:u w:val="single"/>
    </w:rPr>
  </w:style>
  <w:style w:type="paragraph" w:customStyle="1" w:styleId="bulletsMastery">
    <w:name w:val="bulletsMastery"/>
    <w:basedOn w:val="ListParagraph"/>
    <w:rsid w:val="009328E5"/>
    <w:pPr>
      <w:numPr>
        <w:numId w:val="42"/>
      </w:numPr>
      <w:spacing w:after="120" w:line="240" w:lineRule="auto"/>
      <w:ind w:left="720"/>
      <w:contextualSpacing w:val="0"/>
    </w:pPr>
    <w:rPr>
      <w:rFonts w:ascii="Arial" w:eastAsiaTheme="minorHAnsi" w:hAnsi="Arial" w:cstheme="minorBidi"/>
    </w:rPr>
  </w:style>
  <w:style w:type="character" w:styleId="UnresolvedMention">
    <w:name w:val="Unresolved Mention"/>
    <w:basedOn w:val="DefaultParagraphFont"/>
    <w:uiPriority w:val="99"/>
    <w:semiHidden/>
    <w:unhideWhenUsed/>
    <w:rsid w:val="006E0C66"/>
    <w:rPr>
      <w:color w:val="605E5C"/>
      <w:shd w:val="clear" w:color="auto" w:fill="E1DFDD"/>
    </w:rPr>
  </w:style>
  <w:style w:type="paragraph" w:styleId="TOC6">
    <w:name w:val="toc 6"/>
    <w:basedOn w:val="Normal"/>
    <w:next w:val="Normal"/>
    <w:autoRedefine/>
    <w:uiPriority w:val="39"/>
    <w:semiHidden/>
    <w:unhideWhenUsed/>
    <w:rsid w:val="00711742"/>
    <w:pPr>
      <w:spacing w:after="100"/>
      <w:ind w:left="1200"/>
    </w:pPr>
  </w:style>
  <w:style w:type="paragraph" w:styleId="TOC4">
    <w:name w:val="toc 4"/>
    <w:basedOn w:val="Normal"/>
    <w:next w:val="Normal"/>
    <w:autoRedefine/>
    <w:uiPriority w:val="39"/>
    <w:unhideWhenUsed/>
    <w:rsid w:val="0079596D"/>
    <w:pPr>
      <w:spacing w:after="100"/>
      <w:ind w:left="720"/>
    </w:pPr>
  </w:style>
  <w:style w:type="character" w:styleId="Mention">
    <w:name w:val="Mention"/>
    <w:basedOn w:val="DefaultParagraphFont"/>
    <w:uiPriority w:val="99"/>
    <w:unhideWhenUsed/>
    <w:rsid w:val="00B527B9"/>
    <w:rPr>
      <w:color w:val="2B579A"/>
      <w:shd w:val="clear" w:color="auto" w:fill="E6E6E6"/>
    </w:rPr>
  </w:style>
  <w:style w:type="character" w:customStyle="1" w:styleId="normaltextrun">
    <w:name w:val="normaltextrun"/>
    <w:basedOn w:val="DefaultParagraphFont"/>
    <w:rsid w:val="00176368"/>
  </w:style>
  <w:style w:type="character" w:customStyle="1" w:styleId="eop">
    <w:name w:val="eop"/>
    <w:basedOn w:val="DefaultParagraphFont"/>
    <w:rsid w:val="00176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892">
      <w:bodyDiv w:val="1"/>
      <w:marLeft w:val="0"/>
      <w:marRight w:val="0"/>
      <w:marTop w:val="0"/>
      <w:marBottom w:val="0"/>
      <w:divBdr>
        <w:top w:val="none" w:sz="0" w:space="0" w:color="auto"/>
        <w:left w:val="none" w:sz="0" w:space="0" w:color="auto"/>
        <w:bottom w:val="none" w:sz="0" w:space="0" w:color="auto"/>
        <w:right w:val="none" w:sz="0" w:space="0" w:color="auto"/>
      </w:divBdr>
    </w:div>
    <w:div w:id="16932872">
      <w:bodyDiv w:val="1"/>
      <w:marLeft w:val="0"/>
      <w:marRight w:val="0"/>
      <w:marTop w:val="0"/>
      <w:marBottom w:val="0"/>
      <w:divBdr>
        <w:top w:val="none" w:sz="0" w:space="0" w:color="auto"/>
        <w:left w:val="none" w:sz="0" w:space="0" w:color="auto"/>
        <w:bottom w:val="none" w:sz="0" w:space="0" w:color="auto"/>
        <w:right w:val="none" w:sz="0" w:space="0" w:color="auto"/>
      </w:divBdr>
      <w:divsChild>
        <w:div w:id="982540818">
          <w:marLeft w:val="0"/>
          <w:marRight w:val="0"/>
          <w:marTop w:val="0"/>
          <w:marBottom w:val="0"/>
          <w:divBdr>
            <w:top w:val="none" w:sz="0" w:space="0" w:color="auto"/>
            <w:left w:val="none" w:sz="0" w:space="0" w:color="auto"/>
            <w:bottom w:val="none" w:sz="0" w:space="0" w:color="auto"/>
            <w:right w:val="none" w:sz="0" w:space="0" w:color="auto"/>
          </w:divBdr>
        </w:div>
      </w:divsChild>
    </w:div>
    <w:div w:id="17974470">
      <w:bodyDiv w:val="1"/>
      <w:marLeft w:val="0"/>
      <w:marRight w:val="0"/>
      <w:marTop w:val="0"/>
      <w:marBottom w:val="0"/>
      <w:divBdr>
        <w:top w:val="none" w:sz="0" w:space="0" w:color="auto"/>
        <w:left w:val="none" w:sz="0" w:space="0" w:color="auto"/>
        <w:bottom w:val="none" w:sz="0" w:space="0" w:color="auto"/>
        <w:right w:val="none" w:sz="0" w:space="0" w:color="auto"/>
      </w:divBdr>
      <w:divsChild>
        <w:div w:id="1340236163">
          <w:marLeft w:val="0"/>
          <w:marRight w:val="0"/>
          <w:marTop w:val="0"/>
          <w:marBottom w:val="0"/>
          <w:divBdr>
            <w:top w:val="none" w:sz="0" w:space="0" w:color="auto"/>
            <w:left w:val="none" w:sz="0" w:space="0" w:color="auto"/>
            <w:bottom w:val="none" w:sz="0" w:space="0" w:color="auto"/>
            <w:right w:val="none" w:sz="0" w:space="0" w:color="auto"/>
          </w:divBdr>
        </w:div>
      </w:divsChild>
    </w:div>
    <w:div w:id="39519328">
      <w:bodyDiv w:val="1"/>
      <w:marLeft w:val="0"/>
      <w:marRight w:val="0"/>
      <w:marTop w:val="0"/>
      <w:marBottom w:val="0"/>
      <w:divBdr>
        <w:top w:val="none" w:sz="0" w:space="0" w:color="auto"/>
        <w:left w:val="none" w:sz="0" w:space="0" w:color="auto"/>
        <w:bottom w:val="none" w:sz="0" w:space="0" w:color="auto"/>
        <w:right w:val="none" w:sz="0" w:space="0" w:color="auto"/>
      </w:divBdr>
    </w:div>
    <w:div w:id="44529437">
      <w:bodyDiv w:val="1"/>
      <w:marLeft w:val="0"/>
      <w:marRight w:val="0"/>
      <w:marTop w:val="0"/>
      <w:marBottom w:val="0"/>
      <w:divBdr>
        <w:top w:val="none" w:sz="0" w:space="0" w:color="auto"/>
        <w:left w:val="none" w:sz="0" w:space="0" w:color="auto"/>
        <w:bottom w:val="none" w:sz="0" w:space="0" w:color="auto"/>
        <w:right w:val="none" w:sz="0" w:space="0" w:color="auto"/>
      </w:divBdr>
    </w:div>
    <w:div w:id="60490364">
      <w:bodyDiv w:val="1"/>
      <w:marLeft w:val="0"/>
      <w:marRight w:val="0"/>
      <w:marTop w:val="0"/>
      <w:marBottom w:val="0"/>
      <w:divBdr>
        <w:top w:val="none" w:sz="0" w:space="0" w:color="auto"/>
        <w:left w:val="none" w:sz="0" w:space="0" w:color="auto"/>
        <w:bottom w:val="none" w:sz="0" w:space="0" w:color="auto"/>
        <w:right w:val="none" w:sz="0" w:space="0" w:color="auto"/>
      </w:divBdr>
    </w:div>
    <w:div w:id="83381559">
      <w:bodyDiv w:val="1"/>
      <w:marLeft w:val="0"/>
      <w:marRight w:val="0"/>
      <w:marTop w:val="0"/>
      <w:marBottom w:val="0"/>
      <w:divBdr>
        <w:top w:val="none" w:sz="0" w:space="0" w:color="auto"/>
        <w:left w:val="none" w:sz="0" w:space="0" w:color="auto"/>
        <w:bottom w:val="none" w:sz="0" w:space="0" w:color="auto"/>
        <w:right w:val="none" w:sz="0" w:space="0" w:color="auto"/>
      </w:divBdr>
      <w:divsChild>
        <w:div w:id="1897622205">
          <w:marLeft w:val="0"/>
          <w:marRight w:val="0"/>
          <w:marTop w:val="0"/>
          <w:marBottom w:val="0"/>
          <w:divBdr>
            <w:top w:val="none" w:sz="0" w:space="0" w:color="auto"/>
            <w:left w:val="none" w:sz="0" w:space="0" w:color="auto"/>
            <w:bottom w:val="none" w:sz="0" w:space="0" w:color="auto"/>
            <w:right w:val="none" w:sz="0" w:space="0" w:color="auto"/>
          </w:divBdr>
        </w:div>
      </w:divsChild>
    </w:div>
    <w:div w:id="88354451">
      <w:bodyDiv w:val="1"/>
      <w:marLeft w:val="0"/>
      <w:marRight w:val="0"/>
      <w:marTop w:val="0"/>
      <w:marBottom w:val="0"/>
      <w:divBdr>
        <w:top w:val="none" w:sz="0" w:space="0" w:color="auto"/>
        <w:left w:val="none" w:sz="0" w:space="0" w:color="auto"/>
        <w:bottom w:val="none" w:sz="0" w:space="0" w:color="auto"/>
        <w:right w:val="none" w:sz="0" w:space="0" w:color="auto"/>
      </w:divBdr>
      <w:divsChild>
        <w:div w:id="1072779583">
          <w:marLeft w:val="0"/>
          <w:marRight w:val="0"/>
          <w:marTop w:val="0"/>
          <w:marBottom w:val="0"/>
          <w:divBdr>
            <w:top w:val="none" w:sz="0" w:space="0" w:color="auto"/>
            <w:left w:val="none" w:sz="0" w:space="0" w:color="auto"/>
            <w:bottom w:val="none" w:sz="0" w:space="0" w:color="auto"/>
            <w:right w:val="none" w:sz="0" w:space="0" w:color="auto"/>
          </w:divBdr>
        </w:div>
      </w:divsChild>
    </w:div>
    <w:div w:id="89589480">
      <w:bodyDiv w:val="1"/>
      <w:marLeft w:val="0"/>
      <w:marRight w:val="0"/>
      <w:marTop w:val="0"/>
      <w:marBottom w:val="0"/>
      <w:divBdr>
        <w:top w:val="none" w:sz="0" w:space="0" w:color="auto"/>
        <w:left w:val="none" w:sz="0" w:space="0" w:color="auto"/>
        <w:bottom w:val="none" w:sz="0" w:space="0" w:color="auto"/>
        <w:right w:val="none" w:sz="0" w:space="0" w:color="auto"/>
      </w:divBdr>
      <w:divsChild>
        <w:div w:id="810486400">
          <w:marLeft w:val="0"/>
          <w:marRight w:val="0"/>
          <w:marTop w:val="0"/>
          <w:marBottom w:val="0"/>
          <w:divBdr>
            <w:top w:val="none" w:sz="0" w:space="0" w:color="auto"/>
            <w:left w:val="none" w:sz="0" w:space="0" w:color="auto"/>
            <w:bottom w:val="none" w:sz="0" w:space="0" w:color="auto"/>
            <w:right w:val="none" w:sz="0" w:space="0" w:color="auto"/>
          </w:divBdr>
        </w:div>
        <w:div w:id="1673725088">
          <w:marLeft w:val="0"/>
          <w:marRight w:val="0"/>
          <w:marTop w:val="0"/>
          <w:marBottom w:val="0"/>
          <w:divBdr>
            <w:top w:val="none" w:sz="0" w:space="0" w:color="auto"/>
            <w:left w:val="none" w:sz="0" w:space="0" w:color="auto"/>
            <w:bottom w:val="none" w:sz="0" w:space="0" w:color="auto"/>
            <w:right w:val="none" w:sz="0" w:space="0" w:color="auto"/>
          </w:divBdr>
        </w:div>
      </w:divsChild>
    </w:div>
    <w:div w:id="93745715">
      <w:bodyDiv w:val="1"/>
      <w:marLeft w:val="0"/>
      <w:marRight w:val="0"/>
      <w:marTop w:val="0"/>
      <w:marBottom w:val="0"/>
      <w:divBdr>
        <w:top w:val="none" w:sz="0" w:space="0" w:color="auto"/>
        <w:left w:val="none" w:sz="0" w:space="0" w:color="auto"/>
        <w:bottom w:val="none" w:sz="0" w:space="0" w:color="auto"/>
        <w:right w:val="none" w:sz="0" w:space="0" w:color="auto"/>
      </w:divBdr>
    </w:div>
    <w:div w:id="161895588">
      <w:bodyDiv w:val="1"/>
      <w:marLeft w:val="0"/>
      <w:marRight w:val="0"/>
      <w:marTop w:val="0"/>
      <w:marBottom w:val="0"/>
      <w:divBdr>
        <w:top w:val="none" w:sz="0" w:space="0" w:color="auto"/>
        <w:left w:val="none" w:sz="0" w:space="0" w:color="auto"/>
        <w:bottom w:val="none" w:sz="0" w:space="0" w:color="auto"/>
        <w:right w:val="none" w:sz="0" w:space="0" w:color="auto"/>
      </w:divBdr>
    </w:div>
    <w:div w:id="165246477">
      <w:bodyDiv w:val="1"/>
      <w:marLeft w:val="0"/>
      <w:marRight w:val="0"/>
      <w:marTop w:val="0"/>
      <w:marBottom w:val="0"/>
      <w:divBdr>
        <w:top w:val="none" w:sz="0" w:space="0" w:color="auto"/>
        <w:left w:val="none" w:sz="0" w:space="0" w:color="auto"/>
        <w:bottom w:val="none" w:sz="0" w:space="0" w:color="auto"/>
        <w:right w:val="none" w:sz="0" w:space="0" w:color="auto"/>
      </w:divBdr>
    </w:div>
    <w:div w:id="197663581">
      <w:bodyDiv w:val="1"/>
      <w:marLeft w:val="0"/>
      <w:marRight w:val="0"/>
      <w:marTop w:val="0"/>
      <w:marBottom w:val="0"/>
      <w:divBdr>
        <w:top w:val="none" w:sz="0" w:space="0" w:color="auto"/>
        <w:left w:val="none" w:sz="0" w:space="0" w:color="auto"/>
        <w:bottom w:val="none" w:sz="0" w:space="0" w:color="auto"/>
        <w:right w:val="none" w:sz="0" w:space="0" w:color="auto"/>
      </w:divBdr>
      <w:divsChild>
        <w:div w:id="1442067666">
          <w:marLeft w:val="0"/>
          <w:marRight w:val="0"/>
          <w:marTop w:val="0"/>
          <w:marBottom w:val="0"/>
          <w:divBdr>
            <w:top w:val="none" w:sz="0" w:space="0" w:color="auto"/>
            <w:left w:val="none" w:sz="0" w:space="0" w:color="auto"/>
            <w:bottom w:val="none" w:sz="0" w:space="0" w:color="auto"/>
            <w:right w:val="none" w:sz="0" w:space="0" w:color="auto"/>
          </w:divBdr>
        </w:div>
        <w:div w:id="1631278136">
          <w:marLeft w:val="0"/>
          <w:marRight w:val="0"/>
          <w:marTop w:val="0"/>
          <w:marBottom w:val="0"/>
          <w:divBdr>
            <w:top w:val="none" w:sz="0" w:space="0" w:color="auto"/>
            <w:left w:val="none" w:sz="0" w:space="0" w:color="auto"/>
            <w:bottom w:val="none" w:sz="0" w:space="0" w:color="auto"/>
            <w:right w:val="none" w:sz="0" w:space="0" w:color="auto"/>
          </w:divBdr>
        </w:div>
      </w:divsChild>
    </w:div>
    <w:div w:id="204877194">
      <w:bodyDiv w:val="1"/>
      <w:marLeft w:val="0"/>
      <w:marRight w:val="0"/>
      <w:marTop w:val="0"/>
      <w:marBottom w:val="0"/>
      <w:divBdr>
        <w:top w:val="none" w:sz="0" w:space="0" w:color="auto"/>
        <w:left w:val="none" w:sz="0" w:space="0" w:color="auto"/>
        <w:bottom w:val="none" w:sz="0" w:space="0" w:color="auto"/>
        <w:right w:val="none" w:sz="0" w:space="0" w:color="auto"/>
      </w:divBdr>
      <w:divsChild>
        <w:div w:id="467012732">
          <w:marLeft w:val="0"/>
          <w:marRight w:val="0"/>
          <w:marTop w:val="0"/>
          <w:marBottom w:val="0"/>
          <w:divBdr>
            <w:top w:val="none" w:sz="0" w:space="0" w:color="auto"/>
            <w:left w:val="none" w:sz="0" w:space="0" w:color="auto"/>
            <w:bottom w:val="none" w:sz="0" w:space="0" w:color="auto"/>
            <w:right w:val="none" w:sz="0" w:space="0" w:color="auto"/>
          </w:divBdr>
        </w:div>
      </w:divsChild>
    </w:div>
    <w:div w:id="224418244">
      <w:bodyDiv w:val="1"/>
      <w:marLeft w:val="0"/>
      <w:marRight w:val="0"/>
      <w:marTop w:val="0"/>
      <w:marBottom w:val="0"/>
      <w:divBdr>
        <w:top w:val="none" w:sz="0" w:space="0" w:color="auto"/>
        <w:left w:val="none" w:sz="0" w:space="0" w:color="auto"/>
        <w:bottom w:val="none" w:sz="0" w:space="0" w:color="auto"/>
        <w:right w:val="none" w:sz="0" w:space="0" w:color="auto"/>
      </w:divBdr>
    </w:div>
    <w:div w:id="268509384">
      <w:bodyDiv w:val="1"/>
      <w:marLeft w:val="0"/>
      <w:marRight w:val="0"/>
      <w:marTop w:val="0"/>
      <w:marBottom w:val="0"/>
      <w:divBdr>
        <w:top w:val="none" w:sz="0" w:space="0" w:color="auto"/>
        <w:left w:val="none" w:sz="0" w:space="0" w:color="auto"/>
        <w:bottom w:val="none" w:sz="0" w:space="0" w:color="auto"/>
        <w:right w:val="none" w:sz="0" w:space="0" w:color="auto"/>
      </w:divBdr>
    </w:div>
    <w:div w:id="286737161">
      <w:bodyDiv w:val="1"/>
      <w:marLeft w:val="0"/>
      <w:marRight w:val="0"/>
      <w:marTop w:val="0"/>
      <w:marBottom w:val="0"/>
      <w:divBdr>
        <w:top w:val="none" w:sz="0" w:space="0" w:color="auto"/>
        <w:left w:val="none" w:sz="0" w:space="0" w:color="auto"/>
        <w:bottom w:val="none" w:sz="0" w:space="0" w:color="auto"/>
        <w:right w:val="none" w:sz="0" w:space="0" w:color="auto"/>
      </w:divBdr>
    </w:div>
    <w:div w:id="293407529">
      <w:bodyDiv w:val="1"/>
      <w:marLeft w:val="0"/>
      <w:marRight w:val="0"/>
      <w:marTop w:val="0"/>
      <w:marBottom w:val="0"/>
      <w:divBdr>
        <w:top w:val="none" w:sz="0" w:space="0" w:color="auto"/>
        <w:left w:val="none" w:sz="0" w:space="0" w:color="auto"/>
        <w:bottom w:val="none" w:sz="0" w:space="0" w:color="auto"/>
        <w:right w:val="none" w:sz="0" w:space="0" w:color="auto"/>
      </w:divBdr>
      <w:divsChild>
        <w:div w:id="2067873853">
          <w:marLeft w:val="0"/>
          <w:marRight w:val="0"/>
          <w:marTop w:val="0"/>
          <w:marBottom w:val="0"/>
          <w:divBdr>
            <w:top w:val="none" w:sz="0" w:space="0" w:color="auto"/>
            <w:left w:val="none" w:sz="0" w:space="0" w:color="auto"/>
            <w:bottom w:val="none" w:sz="0" w:space="0" w:color="auto"/>
            <w:right w:val="none" w:sz="0" w:space="0" w:color="auto"/>
          </w:divBdr>
        </w:div>
      </w:divsChild>
    </w:div>
    <w:div w:id="331642673">
      <w:bodyDiv w:val="1"/>
      <w:marLeft w:val="0"/>
      <w:marRight w:val="0"/>
      <w:marTop w:val="0"/>
      <w:marBottom w:val="0"/>
      <w:divBdr>
        <w:top w:val="none" w:sz="0" w:space="0" w:color="auto"/>
        <w:left w:val="none" w:sz="0" w:space="0" w:color="auto"/>
        <w:bottom w:val="none" w:sz="0" w:space="0" w:color="auto"/>
        <w:right w:val="none" w:sz="0" w:space="0" w:color="auto"/>
      </w:divBdr>
      <w:divsChild>
        <w:div w:id="1517427631">
          <w:marLeft w:val="0"/>
          <w:marRight w:val="0"/>
          <w:marTop w:val="0"/>
          <w:marBottom w:val="0"/>
          <w:divBdr>
            <w:top w:val="none" w:sz="0" w:space="0" w:color="auto"/>
            <w:left w:val="none" w:sz="0" w:space="0" w:color="auto"/>
            <w:bottom w:val="none" w:sz="0" w:space="0" w:color="auto"/>
            <w:right w:val="none" w:sz="0" w:space="0" w:color="auto"/>
          </w:divBdr>
        </w:div>
      </w:divsChild>
    </w:div>
    <w:div w:id="332029781">
      <w:bodyDiv w:val="1"/>
      <w:marLeft w:val="0"/>
      <w:marRight w:val="0"/>
      <w:marTop w:val="0"/>
      <w:marBottom w:val="0"/>
      <w:divBdr>
        <w:top w:val="none" w:sz="0" w:space="0" w:color="auto"/>
        <w:left w:val="none" w:sz="0" w:space="0" w:color="auto"/>
        <w:bottom w:val="none" w:sz="0" w:space="0" w:color="auto"/>
        <w:right w:val="none" w:sz="0" w:space="0" w:color="auto"/>
      </w:divBdr>
      <w:divsChild>
        <w:div w:id="178736351">
          <w:marLeft w:val="0"/>
          <w:marRight w:val="0"/>
          <w:marTop w:val="0"/>
          <w:marBottom w:val="0"/>
          <w:divBdr>
            <w:top w:val="none" w:sz="0" w:space="0" w:color="auto"/>
            <w:left w:val="none" w:sz="0" w:space="0" w:color="auto"/>
            <w:bottom w:val="none" w:sz="0" w:space="0" w:color="auto"/>
            <w:right w:val="none" w:sz="0" w:space="0" w:color="auto"/>
          </w:divBdr>
        </w:div>
      </w:divsChild>
    </w:div>
    <w:div w:id="354766721">
      <w:bodyDiv w:val="1"/>
      <w:marLeft w:val="0"/>
      <w:marRight w:val="0"/>
      <w:marTop w:val="0"/>
      <w:marBottom w:val="0"/>
      <w:divBdr>
        <w:top w:val="none" w:sz="0" w:space="0" w:color="auto"/>
        <w:left w:val="none" w:sz="0" w:space="0" w:color="auto"/>
        <w:bottom w:val="none" w:sz="0" w:space="0" w:color="auto"/>
        <w:right w:val="none" w:sz="0" w:space="0" w:color="auto"/>
      </w:divBdr>
    </w:div>
    <w:div w:id="360253384">
      <w:bodyDiv w:val="1"/>
      <w:marLeft w:val="0"/>
      <w:marRight w:val="0"/>
      <w:marTop w:val="0"/>
      <w:marBottom w:val="0"/>
      <w:divBdr>
        <w:top w:val="none" w:sz="0" w:space="0" w:color="auto"/>
        <w:left w:val="none" w:sz="0" w:space="0" w:color="auto"/>
        <w:bottom w:val="none" w:sz="0" w:space="0" w:color="auto"/>
        <w:right w:val="none" w:sz="0" w:space="0" w:color="auto"/>
      </w:divBdr>
      <w:divsChild>
        <w:div w:id="1426488479">
          <w:marLeft w:val="0"/>
          <w:marRight w:val="0"/>
          <w:marTop w:val="0"/>
          <w:marBottom w:val="0"/>
          <w:divBdr>
            <w:top w:val="none" w:sz="0" w:space="0" w:color="auto"/>
            <w:left w:val="none" w:sz="0" w:space="0" w:color="auto"/>
            <w:bottom w:val="none" w:sz="0" w:space="0" w:color="auto"/>
            <w:right w:val="none" w:sz="0" w:space="0" w:color="auto"/>
          </w:divBdr>
        </w:div>
      </w:divsChild>
    </w:div>
    <w:div w:id="393821589">
      <w:bodyDiv w:val="1"/>
      <w:marLeft w:val="0"/>
      <w:marRight w:val="0"/>
      <w:marTop w:val="0"/>
      <w:marBottom w:val="0"/>
      <w:divBdr>
        <w:top w:val="none" w:sz="0" w:space="0" w:color="auto"/>
        <w:left w:val="none" w:sz="0" w:space="0" w:color="auto"/>
        <w:bottom w:val="none" w:sz="0" w:space="0" w:color="auto"/>
        <w:right w:val="none" w:sz="0" w:space="0" w:color="auto"/>
      </w:divBdr>
      <w:divsChild>
        <w:div w:id="1496216434">
          <w:marLeft w:val="0"/>
          <w:marRight w:val="0"/>
          <w:marTop w:val="0"/>
          <w:marBottom w:val="0"/>
          <w:divBdr>
            <w:top w:val="none" w:sz="0" w:space="0" w:color="auto"/>
            <w:left w:val="none" w:sz="0" w:space="0" w:color="auto"/>
            <w:bottom w:val="none" w:sz="0" w:space="0" w:color="auto"/>
            <w:right w:val="none" w:sz="0" w:space="0" w:color="auto"/>
          </w:divBdr>
        </w:div>
      </w:divsChild>
    </w:div>
    <w:div w:id="413210322">
      <w:bodyDiv w:val="1"/>
      <w:marLeft w:val="0"/>
      <w:marRight w:val="0"/>
      <w:marTop w:val="0"/>
      <w:marBottom w:val="0"/>
      <w:divBdr>
        <w:top w:val="none" w:sz="0" w:space="0" w:color="auto"/>
        <w:left w:val="none" w:sz="0" w:space="0" w:color="auto"/>
        <w:bottom w:val="none" w:sz="0" w:space="0" w:color="auto"/>
        <w:right w:val="none" w:sz="0" w:space="0" w:color="auto"/>
      </w:divBdr>
    </w:div>
    <w:div w:id="440802794">
      <w:bodyDiv w:val="1"/>
      <w:marLeft w:val="0"/>
      <w:marRight w:val="0"/>
      <w:marTop w:val="0"/>
      <w:marBottom w:val="0"/>
      <w:divBdr>
        <w:top w:val="none" w:sz="0" w:space="0" w:color="auto"/>
        <w:left w:val="none" w:sz="0" w:space="0" w:color="auto"/>
        <w:bottom w:val="none" w:sz="0" w:space="0" w:color="auto"/>
        <w:right w:val="none" w:sz="0" w:space="0" w:color="auto"/>
      </w:divBdr>
    </w:div>
    <w:div w:id="440875664">
      <w:bodyDiv w:val="1"/>
      <w:marLeft w:val="0"/>
      <w:marRight w:val="0"/>
      <w:marTop w:val="0"/>
      <w:marBottom w:val="0"/>
      <w:divBdr>
        <w:top w:val="none" w:sz="0" w:space="0" w:color="auto"/>
        <w:left w:val="none" w:sz="0" w:space="0" w:color="auto"/>
        <w:bottom w:val="none" w:sz="0" w:space="0" w:color="auto"/>
        <w:right w:val="none" w:sz="0" w:space="0" w:color="auto"/>
      </w:divBdr>
    </w:div>
    <w:div w:id="444546433">
      <w:bodyDiv w:val="1"/>
      <w:marLeft w:val="0"/>
      <w:marRight w:val="0"/>
      <w:marTop w:val="0"/>
      <w:marBottom w:val="0"/>
      <w:divBdr>
        <w:top w:val="none" w:sz="0" w:space="0" w:color="auto"/>
        <w:left w:val="none" w:sz="0" w:space="0" w:color="auto"/>
        <w:bottom w:val="none" w:sz="0" w:space="0" w:color="auto"/>
        <w:right w:val="none" w:sz="0" w:space="0" w:color="auto"/>
      </w:divBdr>
    </w:div>
    <w:div w:id="448203386">
      <w:bodyDiv w:val="1"/>
      <w:marLeft w:val="0"/>
      <w:marRight w:val="0"/>
      <w:marTop w:val="0"/>
      <w:marBottom w:val="0"/>
      <w:divBdr>
        <w:top w:val="none" w:sz="0" w:space="0" w:color="auto"/>
        <w:left w:val="none" w:sz="0" w:space="0" w:color="auto"/>
        <w:bottom w:val="none" w:sz="0" w:space="0" w:color="auto"/>
        <w:right w:val="none" w:sz="0" w:space="0" w:color="auto"/>
      </w:divBdr>
    </w:div>
    <w:div w:id="458686549">
      <w:bodyDiv w:val="1"/>
      <w:marLeft w:val="0"/>
      <w:marRight w:val="0"/>
      <w:marTop w:val="0"/>
      <w:marBottom w:val="0"/>
      <w:divBdr>
        <w:top w:val="none" w:sz="0" w:space="0" w:color="auto"/>
        <w:left w:val="none" w:sz="0" w:space="0" w:color="auto"/>
        <w:bottom w:val="none" w:sz="0" w:space="0" w:color="auto"/>
        <w:right w:val="none" w:sz="0" w:space="0" w:color="auto"/>
      </w:divBdr>
    </w:div>
    <w:div w:id="467211036">
      <w:bodyDiv w:val="1"/>
      <w:marLeft w:val="0"/>
      <w:marRight w:val="0"/>
      <w:marTop w:val="0"/>
      <w:marBottom w:val="0"/>
      <w:divBdr>
        <w:top w:val="none" w:sz="0" w:space="0" w:color="auto"/>
        <w:left w:val="none" w:sz="0" w:space="0" w:color="auto"/>
        <w:bottom w:val="none" w:sz="0" w:space="0" w:color="auto"/>
        <w:right w:val="none" w:sz="0" w:space="0" w:color="auto"/>
      </w:divBdr>
      <w:divsChild>
        <w:div w:id="320961098">
          <w:marLeft w:val="0"/>
          <w:marRight w:val="0"/>
          <w:marTop w:val="0"/>
          <w:marBottom w:val="0"/>
          <w:divBdr>
            <w:top w:val="none" w:sz="0" w:space="0" w:color="auto"/>
            <w:left w:val="none" w:sz="0" w:space="0" w:color="auto"/>
            <w:bottom w:val="none" w:sz="0" w:space="0" w:color="auto"/>
            <w:right w:val="none" w:sz="0" w:space="0" w:color="auto"/>
          </w:divBdr>
        </w:div>
      </w:divsChild>
    </w:div>
    <w:div w:id="476142359">
      <w:bodyDiv w:val="1"/>
      <w:marLeft w:val="0"/>
      <w:marRight w:val="0"/>
      <w:marTop w:val="0"/>
      <w:marBottom w:val="0"/>
      <w:divBdr>
        <w:top w:val="none" w:sz="0" w:space="0" w:color="auto"/>
        <w:left w:val="none" w:sz="0" w:space="0" w:color="auto"/>
        <w:bottom w:val="none" w:sz="0" w:space="0" w:color="auto"/>
        <w:right w:val="none" w:sz="0" w:space="0" w:color="auto"/>
      </w:divBdr>
      <w:divsChild>
        <w:div w:id="8725347">
          <w:marLeft w:val="0"/>
          <w:marRight w:val="0"/>
          <w:marTop w:val="0"/>
          <w:marBottom w:val="0"/>
          <w:divBdr>
            <w:top w:val="none" w:sz="0" w:space="0" w:color="auto"/>
            <w:left w:val="none" w:sz="0" w:space="0" w:color="auto"/>
            <w:bottom w:val="none" w:sz="0" w:space="0" w:color="auto"/>
            <w:right w:val="none" w:sz="0" w:space="0" w:color="auto"/>
          </w:divBdr>
        </w:div>
      </w:divsChild>
    </w:div>
    <w:div w:id="491681673">
      <w:bodyDiv w:val="1"/>
      <w:marLeft w:val="0"/>
      <w:marRight w:val="0"/>
      <w:marTop w:val="0"/>
      <w:marBottom w:val="0"/>
      <w:divBdr>
        <w:top w:val="none" w:sz="0" w:space="0" w:color="auto"/>
        <w:left w:val="none" w:sz="0" w:space="0" w:color="auto"/>
        <w:bottom w:val="none" w:sz="0" w:space="0" w:color="auto"/>
        <w:right w:val="none" w:sz="0" w:space="0" w:color="auto"/>
      </w:divBdr>
    </w:div>
    <w:div w:id="496726603">
      <w:bodyDiv w:val="1"/>
      <w:marLeft w:val="0"/>
      <w:marRight w:val="0"/>
      <w:marTop w:val="0"/>
      <w:marBottom w:val="0"/>
      <w:divBdr>
        <w:top w:val="none" w:sz="0" w:space="0" w:color="auto"/>
        <w:left w:val="none" w:sz="0" w:space="0" w:color="auto"/>
        <w:bottom w:val="none" w:sz="0" w:space="0" w:color="auto"/>
        <w:right w:val="none" w:sz="0" w:space="0" w:color="auto"/>
      </w:divBdr>
      <w:divsChild>
        <w:div w:id="1600672564">
          <w:marLeft w:val="0"/>
          <w:marRight w:val="0"/>
          <w:marTop w:val="0"/>
          <w:marBottom w:val="0"/>
          <w:divBdr>
            <w:top w:val="none" w:sz="0" w:space="0" w:color="auto"/>
            <w:left w:val="none" w:sz="0" w:space="0" w:color="auto"/>
            <w:bottom w:val="none" w:sz="0" w:space="0" w:color="auto"/>
            <w:right w:val="none" w:sz="0" w:space="0" w:color="auto"/>
          </w:divBdr>
        </w:div>
      </w:divsChild>
    </w:div>
    <w:div w:id="511800341">
      <w:bodyDiv w:val="1"/>
      <w:marLeft w:val="0"/>
      <w:marRight w:val="0"/>
      <w:marTop w:val="0"/>
      <w:marBottom w:val="0"/>
      <w:divBdr>
        <w:top w:val="none" w:sz="0" w:space="0" w:color="auto"/>
        <w:left w:val="none" w:sz="0" w:space="0" w:color="auto"/>
        <w:bottom w:val="none" w:sz="0" w:space="0" w:color="auto"/>
        <w:right w:val="none" w:sz="0" w:space="0" w:color="auto"/>
      </w:divBdr>
      <w:divsChild>
        <w:div w:id="995261629">
          <w:marLeft w:val="0"/>
          <w:marRight w:val="0"/>
          <w:marTop w:val="0"/>
          <w:marBottom w:val="0"/>
          <w:divBdr>
            <w:top w:val="none" w:sz="0" w:space="0" w:color="auto"/>
            <w:left w:val="none" w:sz="0" w:space="0" w:color="auto"/>
            <w:bottom w:val="none" w:sz="0" w:space="0" w:color="auto"/>
            <w:right w:val="none" w:sz="0" w:space="0" w:color="auto"/>
          </w:divBdr>
        </w:div>
      </w:divsChild>
    </w:div>
    <w:div w:id="514924499">
      <w:bodyDiv w:val="1"/>
      <w:marLeft w:val="0"/>
      <w:marRight w:val="0"/>
      <w:marTop w:val="0"/>
      <w:marBottom w:val="0"/>
      <w:divBdr>
        <w:top w:val="none" w:sz="0" w:space="0" w:color="auto"/>
        <w:left w:val="none" w:sz="0" w:space="0" w:color="auto"/>
        <w:bottom w:val="none" w:sz="0" w:space="0" w:color="auto"/>
        <w:right w:val="none" w:sz="0" w:space="0" w:color="auto"/>
      </w:divBdr>
      <w:divsChild>
        <w:div w:id="1548907599">
          <w:marLeft w:val="0"/>
          <w:marRight w:val="0"/>
          <w:marTop w:val="0"/>
          <w:marBottom w:val="0"/>
          <w:divBdr>
            <w:top w:val="none" w:sz="0" w:space="0" w:color="auto"/>
            <w:left w:val="none" w:sz="0" w:space="0" w:color="auto"/>
            <w:bottom w:val="none" w:sz="0" w:space="0" w:color="auto"/>
            <w:right w:val="none" w:sz="0" w:space="0" w:color="auto"/>
          </w:divBdr>
        </w:div>
      </w:divsChild>
    </w:div>
    <w:div w:id="516044448">
      <w:bodyDiv w:val="1"/>
      <w:marLeft w:val="0"/>
      <w:marRight w:val="0"/>
      <w:marTop w:val="0"/>
      <w:marBottom w:val="0"/>
      <w:divBdr>
        <w:top w:val="none" w:sz="0" w:space="0" w:color="auto"/>
        <w:left w:val="none" w:sz="0" w:space="0" w:color="auto"/>
        <w:bottom w:val="none" w:sz="0" w:space="0" w:color="auto"/>
        <w:right w:val="none" w:sz="0" w:space="0" w:color="auto"/>
      </w:divBdr>
    </w:div>
    <w:div w:id="517428504">
      <w:bodyDiv w:val="1"/>
      <w:marLeft w:val="0"/>
      <w:marRight w:val="0"/>
      <w:marTop w:val="0"/>
      <w:marBottom w:val="0"/>
      <w:divBdr>
        <w:top w:val="none" w:sz="0" w:space="0" w:color="auto"/>
        <w:left w:val="none" w:sz="0" w:space="0" w:color="auto"/>
        <w:bottom w:val="none" w:sz="0" w:space="0" w:color="auto"/>
        <w:right w:val="none" w:sz="0" w:space="0" w:color="auto"/>
      </w:divBdr>
      <w:divsChild>
        <w:div w:id="1457989162">
          <w:marLeft w:val="0"/>
          <w:marRight w:val="0"/>
          <w:marTop w:val="0"/>
          <w:marBottom w:val="0"/>
          <w:divBdr>
            <w:top w:val="none" w:sz="0" w:space="0" w:color="auto"/>
            <w:left w:val="none" w:sz="0" w:space="0" w:color="auto"/>
            <w:bottom w:val="none" w:sz="0" w:space="0" w:color="auto"/>
            <w:right w:val="none" w:sz="0" w:space="0" w:color="auto"/>
          </w:divBdr>
        </w:div>
      </w:divsChild>
    </w:div>
    <w:div w:id="518856413">
      <w:bodyDiv w:val="1"/>
      <w:marLeft w:val="0"/>
      <w:marRight w:val="0"/>
      <w:marTop w:val="0"/>
      <w:marBottom w:val="0"/>
      <w:divBdr>
        <w:top w:val="none" w:sz="0" w:space="0" w:color="auto"/>
        <w:left w:val="none" w:sz="0" w:space="0" w:color="auto"/>
        <w:bottom w:val="none" w:sz="0" w:space="0" w:color="auto"/>
        <w:right w:val="none" w:sz="0" w:space="0" w:color="auto"/>
      </w:divBdr>
    </w:div>
    <w:div w:id="553125697">
      <w:bodyDiv w:val="1"/>
      <w:marLeft w:val="0"/>
      <w:marRight w:val="0"/>
      <w:marTop w:val="0"/>
      <w:marBottom w:val="0"/>
      <w:divBdr>
        <w:top w:val="none" w:sz="0" w:space="0" w:color="auto"/>
        <w:left w:val="none" w:sz="0" w:space="0" w:color="auto"/>
        <w:bottom w:val="none" w:sz="0" w:space="0" w:color="auto"/>
        <w:right w:val="none" w:sz="0" w:space="0" w:color="auto"/>
      </w:divBdr>
      <w:divsChild>
        <w:div w:id="1370032243">
          <w:marLeft w:val="0"/>
          <w:marRight w:val="0"/>
          <w:marTop w:val="0"/>
          <w:marBottom w:val="0"/>
          <w:divBdr>
            <w:top w:val="none" w:sz="0" w:space="0" w:color="auto"/>
            <w:left w:val="none" w:sz="0" w:space="0" w:color="auto"/>
            <w:bottom w:val="none" w:sz="0" w:space="0" w:color="auto"/>
            <w:right w:val="none" w:sz="0" w:space="0" w:color="auto"/>
          </w:divBdr>
        </w:div>
      </w:divsChild>
    </w:div>
    <w:div w:id="581911856">
      <w:bodyDiv w:val="1"/>
      <w:marLeft w:val="0"/>
      <w:marRight w:val="0"/>
      <w:marTop w:val="0"/>
      <w:marBottom w:val="0"/>
      <w:divBdr>
        <w:top w:val="none" w:sz="0" w:space="0" w:color="auto"/>
        <w:left w:val="none" w:sz="0" w:space="0" w:color="auto"/>
        <w:bottom w:val="none" w:sz="0" w:space="0" w:color="auto"/>
        <w:right w:val="none" w:sz="0" w:space="0" w:color="auto"/>
      </w:divBdr>
    </w:div>
    <w:div w:id="585305214">
      <w:bodyDiv w:val="1"/>
      <w:marLeft w:val="0"/>
      <w:marRight w:val="0"/>
      <w:marTop w:val="0"/>
      <w:marBottom w:val="0"/>
      <w:divBdr>
        <w:top w:val="none" w:sz="0" w:space="0" w:color="auto"/>
        <w:left w:val="none" w:sz="0" w:space="0" w:color="auto"/>
        <w:bottom w:val="none" w:sz="0" w:space="0" w:color="auto"/>
        <w:right w:val="none" w:sz="0" w:space="0" w:color="auto"/>
      </w:divBdr>
      <w:divsChild>
        <w:div w:id="48655741">
          <w:marLeft w:val="0"/>
          <w:marRight w:val="0"/>
          <w:marTop w:val="0"/>
          <w:marBottom w:val="0"/>
          <w:divBdr>
            <w:top w:val="none" w:sz="0" w:space="0" w:color="auto"/>
            <w:left w:val="none" w:sz="0" w:space="0" w:color="auto"/>
            <w:bottom w:val="none" w:sz="0" w:space="0" w:color="auto"/>
            <w:right w:val="none" w:sz="0" w:space="0" w:color="auto"/>
          </w:divBdr>
        </w:div>
        <w:div w:id="1989901008">
          <w:marLeft w:val="0"/>
          <w:marRight w:val="0"/>
          <w:marTop w:val="0"/>
          <w:marBottom w:val="0"/>
          <w:divBdr>
            <w:top w:val="none" w:sz="0" w:space="0" w:color="auto"/>
            <w:left w:val="none" w:sz="0" w:space="0" w:color="auto"/>
            <w:bottom w:val="none" w:sz="0" w:space="0" w:color="auto"/>
            <w:right w:val="none" w:sz="0" w:space="0" w:color="auto"/>
          </w:divBdr>
        </w:div>
      </w:divsChild>
    </w:div>
    <w:div w:id="617568229">
      <w:bodyDiv w:val="1"/>
      <w:marLeft w:val="0"/>
      <w:marRight w:val="0"/>
      <w:marTop w:val="0"/>
      <w:marBottom w:val="0"/>
      <w:divBdr>
        <w:top w:val="none" w:sz="0" w:space="0" w:color="auto"/>
        <w:left w:val="none" w:sz="0" w:space="0" w:color="auto"/>
        <w:bottom w:val="none" w:sz="0" w:space="0" w:color="auto"/>
        <w:right w:val="none" w:sz="0" w:space="0" w:color="auto"/>
      </w:divBdr>
    </w:div>
    <w:div w:id="658579948">
      <w:bodyDiv w:val="1"/>
      <w:marLeft w:val="0"/>
      <w:marRight w:val="0"/>
      <w:marTop w:val="0"/>
      <w:marBottom w:val="0"/>
      <w:divBdr>
        <w:top w:val="none" w:sz="0" w:space="0" w:color="auto"/>
        <w:left w:val="none" w:sz="0" w:space="0" w:color="auto"/>
        <w:bottom w:val="none" w:sz="0" w:space="0" w:color="auto"/>
        <w:right w:val="none" w:sz="0" w:space="0" w:color="auto"/>
      </w:divBdr>
    </w:div>
    <w:div w:id="668825316">
      <w:bodyDiv w:val="1"/>
      <w:marLeft w:val="0"/>
      <w:marRight w:val="0"/>
      <w:marTop w:val="0"/>
      <w:marBottom w:val="0"/>
      <w:divBdr>
        <w:top w:val="none" w:sz="0" w:space="0" w:color="auto"/>
        <w:left w:val="none" w:sz="0" w:space="0" w:color="auto"/>
        <w:bottom w:val="none" w:sz="0" w:space="0" w:color="auto"/>
        <w:right w:val="none" w:sz="0" w:space="0" w:color="auto"/>
      </w:divBdr>
    </w:div>
    <w:div w:id="670060604">
      <w:bodyDiv w:val="1"/>
      <w:marLeft w:val="0"/>
      <w:marRight w:val="0"/>
      <w:marTop w:val="0"/>
      <w:marBottom w:val="0"/>
      <w:divBdr>
        <w:top w:val="none" w:sz="0" w:space="0" w:color="auto"/>
        <w:left w:val="none" w:sz="0" w:space="0" w:color="auto"/>
        <w:bottom w:val="none" w:sz="0" w:space="0" w:color="auto"/>
        <w:right w:val="none" w:sz="0" w:space="0" w:color="auto"/>
      </w:divBdr>
      <w:divsChild>
        <w:div w:id="1835485780">
          <w:marLeft w:val="0"/>
          <w:marRight w:val="0"/>
          <w:marTop w:val="0"/>
          <w:marBottom w:val="0"/>
          <w:divBdr>
            <w:top w:val="none" w:sz="0" w:space="0" w:color="auto"/>
            <w:left w:val="none" w:sz="0" w:space="0" w:color="auto"/>
            <w:bottom w:val="none" w:sz="0" w:space="0" w:color="auto"/>
            <w:right w:val="none" w:sz="0" w:space="0" w:color="auto"/>
          </w:divBdr>
        </w:div>
      </w:divsChild>
    </w:div>
    <w:div w:id="686832507">
      <w:bodyDiv w:val="1"/>
      <w:marLeft w:val="0"/>
      <w:marRight w:val="0"/>
      <w:marTop w:val="0"/>
      <w:marBottom w:val="0"/>
      <w:divBdr>
        <w:top w:val="none" w:sz="0" w:space="0" w:color="auto"/>
        <w:left w:val="none" w:sz="0" w:space="0" w:color="auto"/>
        <w:bottom w:val="none" w:sz="0" w:space="0" w:color="auto"/>
        <w:right w:val="none" w:sz="0" w:space="0" w:color="auto"/>
      </w:divBdr>
    </w:div>
    <w:div w:id="710688194">
      <w:bodyDiv w:val="1"/>
      <w:marLeft w:val="0"/>
      <w:marRight w:val="0"/>
      <w:marTop w:val="0"/>
      <w:marBottom w:val="0"/>
      <w:divBdr>
        <w:top w:val="none" w:sz="0" w:space="0" w:color="auto"/>
        <w:left w:val="none" w:sz="0" w:space="0" w:color="auto"/>
        <w:bottom w:val="none" w:sz="0" w:space="0" w:color="auto"/>
        <w:right w:val="none" w:sz="0" w:space="0" w:color="auto"/>
      </w:divBdr>
    </w:div>
    <w:div w:id="754516533">
      <w:bodyDiv w:val="1"/>
      <w:marLeft w:val="0"/>
      <w:marRight w:val="0"/>
      <w:marTop w:val="0"/>
      <w:marBottom w:val="0"/>
      <w:divBdr>
        <w:top w:val="none" w:sz="0" w:space="0" w:color="auto"/>
        <w:left w:val="none" w:sz="0" w:space="0" w:color="auto"/>
        <w:bottom w:val="none" w:sz="0" w:space="0" w:color="auto"/>
        <w:right w:val="none" w:sz="0" w:space="0" w:color="auto"/>
      </w:divBdr>
      <w:divsChild>
        <w:div w:id="2058163139">
          <w:marLeft w:val="0"/>
          <w:marRight w:val="0"/>
          <w:marTop w:val="0"/>
          <w:marBottom w:val="0"/>
          <w:divBdr>
            <w:top w:val="none" w:sz="0" w:space="0" w:color="auto"/>
            <w:left w:val="none" w:sz="0" w:space="0" w:color="auto"/>
            <w:bottom w:val="none" w:sz="0" w:space="0" w:color="auto"/>
            <w:right w:val="none" w:sz="0" w:space="0" w:color="auto"/>
          </w:divBdr>
        </w:div>
      </w:divsChild>
    </w:div>
    <w:div w:id="768432053">
      <w:bodyDiv w:val="1"/>
      <w:marLeft w:val="0"/>
      <w:marRight w:val="0"/>
      <w:marTop w:val="0"/>
      <w:marBottom w:val="0"/>
      <w:divBdr>
        <w:top w:val="none" w:sz="0" w:space="0" w:color="auto"/>
        <w:left w:val="none" w:sz="0" w:space="0" w:color="auto"/>
        <w:bottom w:val="none" w:sz="0" w:space="0" w:color="auto"/>
        <w:right w:val="none" w:sz="0" w:space="0" w:color="auto"/>
      </w:divBdr>
      <w:divsChild>
        <w:div w:id="7174484">
          <w:marLeft w:val="0"/>
          <w:marRight w:val="0"/>
          <w:marTop w:val="0"/>
          <w:marBottom w:val="0"/>
          <w:divBdr>
            <w:top w:val="none" w:sz="0" w:space="0" w:color="auto"/>
            <w:left w:val="none" w:sz="0" w:space="0" w:color="auto"/>
            <w:bottom w:val="none" w:sz="0" w:space="0" w:color="auto"/>
            <w:right w:val="none" w:sz="0" w:space="0" w:color="auto"/>
          </w:divBdr>
        </w:div>
      </w:divsChild>
    </w:div>
    <w:div w:id="770008620">
      <w:bodyDiv w:val="1"/>
      <w:marLeft w:val="0"/>
      <w:marRight w:val="0"/>
      <w:marTop w:val="0"/>
      <w:marBottom w:val="0"/>
      <w:divBdr>
        <w:top w:val="none" w:sz="0" w:space="0" w:color="auto"/>
        <w:left w:val="none" w:sz="0" w:space="0" w:color="auto"/>
        <w:bottom w:val="none" w:sz="0" w:space="0" w:color="auto"/>
        <w:right w:val="none" w:sz="0" w:space="0" w:color="auto"/>
      </w:divBdr>
    </w:div>
    <w:div w:id="791904176">
      <w:bodyDiv w:val="1"/>
      <w:marLeft w:val="0"/>
      <w:marRight w:val="0"/>
      <w:marTop w:val="0"/>
      <w:marBottom w:val="0"/>
      <w:divBdr>
        <w:top w:val="none" w:sz="0" w:space="0" w:color="auto"/>
        <w:left w:val="none" w:sz="0" w:space="0" w:color="auto"/>
        <w:bottom w:val="none" w:sz="0" w:space="0" w:color="auto"/>
        <w:right w:val="none" w:sz="0" w:space="0" w:color="auto"/>
      </w:divBdr>
    </w:div>
    <w:div w:id="797644695">
      <w:bodyDiv w:val="1"/>
      <w:marLeft w:val="0"/>
      <w:marRight w:val="0"/>
      <w:marTop w:val="0"/>
      <w:marBottom w:val="0"/>
      <w:divBdr>
        <w:top w:val="none" w:sz="0" w:space="0" w:color="auto"/>
        <w:left w:val="none" w:sz="0" w:space="0" w:color="auto"/>
        <w:bottom w:val="none" w:sz="0" w:space="0" w:color="auto"/>
        <w:right w:val="none" w:sz="0" w:space="0" w:color="auto"/>
      </w:divBdr>
      <w:divsChild>
        <w:div w:id="1242718329">
          <w:marLeft w:val="0"/>
          <w:marRight w:val="0"/>
          <w:marTop w:val="0"/>
          <w:marBottom w:val="0"/>
          <w:divBdr>
            <w:top w:val="none" w:sz="0" w:space="0" w:color="auto"/>
            <w:left w:val="none" w:sz="0" w:space="0" w:color="auto"/>
            <w:bottom w:val="none" w:sz="0" w:space="0" w:color="auto"/>
            <w:right w:val="none" w:sz="0" w:space="0" w:color="auto"/>
          </w:divBdr>
        </w:div>
      </w:divsChild>
    </w:div>
    <w:div w:id="813789028">
      <w:bodyDiv w:val="1"/>
      <w:marLeft w:val="0"/>
      <w:marRight w:val="0"/>
      <w:marTop w:val="0"/>
      <w:marBottom w:val="0"/>
      <w:divBdr>
        <w:top w:val="none" w:sz="0" w:space="0" w:color="auto"/>
        <w:left w:val="none" w:sz="0" w:space="0" w:color="auto"/>
        <w:bottom w:val="none" w:sz="0" w:space="0" w:color="auto"/>
        <w:right w:val="none" w:sz="0" w:space="0" w:color="auto"/>
      </w:divBdr>
      <w:divsChild>
        <w:div w:id="1352873025">
          <w:marLeft w:val="0"/>
          <w:marRight w:val="0"/>
          <w:marTop w:val="0"/>
          <w:marBottom w:val="0"/>
          <w:divBdr>
            <w:top w:val="none" w:sz="0" w:space="0" w:color="auto"/>
            <w:left w:val="none" w:sz="0" w:space="0" w:color="auto"/>
            <w:bottom w:val="none" w:sz="0" w:space="0" w:color="auto"/>
            <w:right w:val="none" w:sz="0" w:space="0" w:color="auto"/>
          </w:divBdr>
        </w:div>
      </w:divsChild>
    </w:div>
    <w:div w:id="824398755">
      <w:bodyDiv w:val="1"/>
      <w:marLeft w:val="0"/>
      <w:marRight w:val="0"/>
      <w:marTop w:val="0"/>
      <w:marBottom w:val="0"/>
      <w:divBdr>
        <w:top w:val="none" w:sz="0" w:space="0" w:color="auto"/>
        <w:left w:val="none" w:sz="0" w:space="0" w:color="auto"/>
        <w:bottom w:val="none" w:sz="0" w:space="0" w:color="auto"/>
        <w:right w:val="none" w:sz="0" w:space="0" w:color="auto"/>
      </w:divBdr>
    </w:div>
    <w:div w:id="824514542">
      <w:bodyDiv w:val="1"/>
      <w:marLeft w:val="0"/>
      <w:marRight w:val="0"/>
      <w:marTop w:val="0"/>
      <w:marBottom w:val="0"/>
      <w:divBdr>
        <w:top w:val="none" w:sz="0" w:space="0" w:color="auto"/>
        <w:left w:val="none" w:sz="0" w:space="0" w:color="auto"/>
        <w:bottom w:val="none" w:sz="0" w:space="0" w:color="auto"/>
        <w:right w:val="none" w:sz="0" w:space="0" w:color="auto"/>
      </w:divBdr>
    </w:div>
    <w:div w:id="830872915">
      <w:bodyDiv w:val="1"/>
      <w:marLeft w:val="0"/>
      <w:marRight w:val="0"/>
      <w:marTop w:val="0"/>
      <w:marBottom w:val="0"/>
      <w:divBdr>
        <w:top w:val="none" w:sz="0" w:space="0" w:color="auto"/>
        <w:left w:val="none" w:sz="0" w:space="0" w:color="auto"/>
        <w:bottom w:val="none" w:sz="0" w:space="0" w:color="auto"/>
        <w:right w:val="none" w:sz="0" w:space="0" w:color="auto"/>
      </w:divBdr>
      <w:divsChild>
        <w:div w:id="2044790128">
          <w:marLeft w:val="0"/>
          <w:marRight w:val="0"/>
          <w:marTop w:val="0"/>
          <w:marBottom w:val="0"/>
          <w:divBdr>
            <w:top w:val="none" w:sz="0" w:space="0" w:color="auto"/>
            <w:left w:val="none" w:sz="0" w:space="0" w:color="auto"/>
            <w:bottom w:val="none" w:sz="0" w:space="0" w:color="auto"/>
            <w:right w:val="none" w:sz="0" w:space="0" w:color="auto"/>
          </w:divBdr>
        </w:div>
      </w:divsChild>
    </w:div>
    <w:div w:id="862088757">
      <w:bodyDiv w:val="1"/>
      <w:marLeft w:val="0"/>
      <w:marRight w:val="0"/>
      <w:marTop w:val="0"/>
      <w:marBottom w:val="0"/>
      <w:divBdr>
        <w:top w:val="none" w:sz="0" w:space="0" w:color="auto"/>
        <w:left w:val="none" w:sz="0" w:space="0" w:color="auto"/>
        <w:bottom w:val="none" w:sz="0" w:space="0" w:color="auto"/>
        <w:right w:val="none" w:sz="0" w:space="0" w:color="auto"/>
      </w:divBdr>
      <w:divsChild>
        <w:div w:id="380596156">
          <w:marLeft w:val="0"/>
          <w:marRight w:val="0"/>
          <w:marTop w:val="0"/>
          <w:marBottom w:val="0"/>
          <w:divBdr>
            <w:top w:val="none" w:sz="0" w:space="0" w:color="auto"/>
            <w:left w:val="none" w:sz="0" w:space="0" w:color="auto"/>
            <w:bottom w:val="none" w:sz="0" w:space="0" w:color="auto"/>
            <w:right w:val="none" w:sz="0" w:space="0" w:color="auto"/>
          </w:divBdr>
        </w:div>
      </w:divsChild>
    </w:div>
    <w:div w:id="864489884">
      <w:bodyDiv w:val="1"/>
      <w:marLeft w:val="0"/>
      <w:marRight w:val="0"/>
      <w:marTop w:val="0"/>
      <w:marBottom w:val="0"/>
      <w:divBdr>
        <w:top w:val="none" w:sz="0" w:space="0" w:color="auto"/>
        <w:left w:val="none" w:sz="0" w:space="0" w:color="auto"/>
        <w:bottom w:val="none" w:sz="0" w:space="0" w:color="auto"/>
        <w:right w:val="none" w:sz="0" w:space="0" w:color="auto"/>
      </w:divBdr>
      <w:divsChild>
        <w:div w:id="563762660">
          <w:marLeft w:val="0"/>
          <w:marRight w:val="0"/>
          <w:marTop w:val="0"/>
          <w:marBottom w:val="0"/>
          <w:divBdr>
            <w:top w:val="none" w:sz="0" w:space="0" w:color="auto"/>
            <w:left w:val="none" w:sz="0" w:space="0" w:color="auto"/>
            <w:bottom w:val="none" w:sz="0" w:space="0" w:color="auto"/>
            <w:right w:val="none" w:sz="0" w:space="0" w:color="auto"/>
          </w:divBdr>
        </w:div>
      </w:divsChild>
    </w:div>
    <w:div w:id="883056480">
      <w:bodyDiv w:val="1"/>
      <w:marLeft w:val="0"/>
      <w:marRight w:val="0"/>
      <w:marTop w:val="0"/>
      <w:marBottom w:val="0"/>
      <w:divBdr>
        <w:top w:val="none" w:sz="0" w:space="0" w:color="auto"/>
        <w:left w:val="none" w:sz="0" w:space="0" w:color="auto"/>
        <w:bottom w:val="none" w:sz="0" w:space="0" w:color="auto"/>
        <w:right w:val="none" w:sz="0" w:space="0" w:color="auto"/>
      </w:divBdr>
      <w:divsChild>
        <w:div w:id="2006588156">
          <w:marLeft w:val="0"/>
          <w:marRight w:val="0"/>
          <w:marTop w:val="0"/>
          <w:marBottom w:val="0"/>
          <w:divBdr>
            <w:top w:val="none" w:sz="0" w:space="0" w:color="auto"/>
            <w:left w:val="none" w:sz="0" w:space="0" w:color="auto"/>
            <w:bottom w:val="none" w:sz="0" w:space="0" w:color="auto"/>
            <w:right w:val="none" w:sz="0" w:space="0" w:color="auto"/>
          </w:divBdr>
        </w:div>
      </w:divsChild>
    </w:div>
    <w:div w:id="899095821">
      <w:bodyDiv w:val="1"/>
      <w:marLeft w:val="0"/>
      <w:marRight w:val="0"/>
      <w:marTop w:val="0"/>
      <w:marBottom w:val="0"/>
      <w:divBdr>
        <w:top w:val="none" w:sz="0" w:space="0" w:color="auto"/>
        <w:left w:val="none" w:sz="0" w:space="0" w:color="auto"/>
        <w:bottom w:val="none" w:sz="0" w:space="0" w:color="auto"/>
        <w:right w:val="none" w:sz="0" w:space="0" w:color="auto"/>
      </w:divBdr>
      <w:divsChild>
        <w:div w:id="939603713">
          <w:marLeft w:val="0"/>
          <w:marRight w:val="0"/>
          <w:marTop w:val="0"/>
          <w:marBottom w:val="0"/>
          <w:divBdr>
            <w:top w:val="none" w:sz="0" w:space="0" w:color="auto"/>
            <w:left w:val="none" w:sz="0" w:space="0" w:color="auto"/>
            <w:bottom w:val="none" w:sz="0" w:space="0" w:color="auto"/>
            <w:right w:val="none" w:sz="0" w:space="0" w:color="auto"/>
          </w:divBdr>
        </w:div>
        <w:div w:id="1066955899">
          <w:marLeft w:val="0"/>
          <w:marRight w:val="0"/>
          <w:marTop w:val="0"/>
          <w:marBottom w:val="0"/>
          <w:divBdr>
            <w:top w:val="none" w:sz="0" w:space="0" w:color="auto"/>
            <w:left w:val="none" w:sz="0" w:space="0" w:color="auto"/>
            <w:bottom w:val="none" w:sz="0" w:space="0" w:color="auto"/>
            <w:right w:val="none" w:sz="0" w:space="0" w:color="auto"/>
          </w:divBdr>
        </w:div>
        <w:div w:id="1184399320">
          <w:marLeft w:val="0"/>
          <w:marRight w:val="0"/>
          <w:marTop w:val="0"/>
          <w:marBottom w:val="0"/>
          <w:divBdr>
            <w:top w:val="none" w:sz="0" w:space="0" w:color="auto"/>
            <w:left w:val="none" w:sz="0" w:space="0" w:color="auto"/>
            <w:bottom w:val="none" w:sz="0" w:space="0" w:color="auto"/>
            <w:right w:val="none" w:sz="0" w:space="0" w:color="auto"/>
          </w:divBdr>
        </w:div>
      </w:divsChild>
    </w:div>
    <w:div w:id="905531856">
      <w:bodyDiv w:val="1"/>
      <w:marLeft w:val="0"/>
      <w:marRight w:val="0"/>
      <w:marTop w:val="0"/>
      <w:marBottom w:val="0"/>
      <w:divBdr>
        <w:top w:val="none" w:sz="0" w:space="0" w:color="auto"/>
        <w:left w:val="none" w:sz="0" w:space="0" w:color="auto"/>
        <w:bottom w:val="none" w:sz="0" w:space="0" w:color="auto"/>
        <w:right w:val="none" w:sz="0" w:space="0" w:color="auto"/>
      </w:divBdr>
      <w:divsChild>
        <w:div w:id="1323462445">
          <w:marLeft w:val="0"/>
          <w:marRight w:val="0"/>
          <w:marTop w:val="0"/>
          <w:marBottom w:val="0"/>
          <w:divBdr>
            <w:top w:val="none" w:sz="0" w:space="0" w:color="auto"/>
            <w:left w:val="none" w:sz="0" w:space="0" w:color="auto"/>
            <w:bottom w:val="none" w:sz="0" w:space="0" w:color="auto"/>
            <w:right w:val="none" w:sz="0" w:space="0" w:color="auto"/>
          </w:divBdr>
        </w:div>
      </w:divsChild>
    </w:div>
    <w:div w:id="917590223">
      <w:bodyDiv w:val="1"/>
      <w:marLeft w:val="0"/>
      <w:marRight w:val="0"/>
      <w:marTop w:val="0"/>
      <w:marBottom w:val="0"/>
      <w:divBdr>
        <w:top w:val="none" w:sz="0" w:space="0" w:color="auto"/>
        <w:left w:val="none" w:sz="0" w:space="0" w:color="auto"/>
        <w:bottom w:val="none" w:sz="0" w:space="0" w:color="auto"/>
        <w:right w:val="none" w:sz="0" w:space="0" w:color="auto"/>
      </w:divBdr>
    </w:div>
    <w:div w:id="932514155">
      <w:bodyDiv w:val="1"/>
      <w:marLeft w:val="0"/>
      <w:marRight w:val="0"/>
      <w:marTop w:val="0"/>
      <w:marBottom w:val="0"/>
      <w:divBdr>
        <w:top w:val="none" w:sz="0" w:space="0" w:color="auto"/>
        <w:left w:val="none" w:sz="0" w:space="0" w:color="auto"/>
        <w:bottom w:val="none" w:sz="0" w:space="0" w:color="auto"/>
        <w:right w:val="none" w:sz="0" w:space="0" w:color="auto"/>
      </w:divBdr>
      <w:divsChild>
        <w:div w:id="216598700">
          <w:marLeft w:val="0"/>
          <w:marRight w:val="0"/>
          <w:marTop w:val="0"/>
          <w:marBottom w:val="0"/>
          <w:divBdr>
            <w:top w:val="none" w:sz="0" w:space="0" w:color="auto"/>
            <w:left w:val="none" w:sz="0" w:space="0" w:color="auto"/>
            <w:bottom w:val="none" w:sz="0" w:space="0" w:color="auto"/>
            <w:right w:val="none" w:sz="0" w:space="0" w:color="auto"/>
          </w:divBdr>
        </w:div>
      </w:divsChild>
    </w:div>
    <w:div w:id="932981850">
      <w:bodyDiv w:val="1"/>
      <w:marLeft w:val="0"/>
      <w:marRight w:val="0"/>
      <w:marTop w:val="0"/>
      <w:marBottom w:val="0"/>
      <w:divBdr>
        <w:top w:val="none" w:sz="0" w:space="0" w:color="auto"/>
        <w:left w:val="none" w:sz="0" w:space="0" w:color="auto"/>
        <w:bottom w:val="none" w:sz="0" w:space="0" w:color="auto"/>
        <w:right w:val="none" w:sz="0" w:space="0" w:color="auto"/>
      </w:divBdr>
      <w:divsChild>
        <w:div w:id="247422127">
          <w:marLeft w:val="0"/>
          <w:marRight w:val="0"/>
          <w:marTop w:val="0"/>
          <w:marBottom w:val="0"/>
          <w:divBdr>
            <w:top w:val="none" w:sz="0" w:space="0" w:color="auto"/>
            <w:left w:val="none" w:sz="0" w:space="0" w:color="auto"/>
            <w:bottom w:val="none" w:sz="0" w:space="0" w:color="auto"/>
            <w:right w:val="none" w:sz="0" w:space="0" w:color="auto"/>
          </w:divBdr>
        </w:div>
      </w:divsChild>
    </w:div>
    <w:div w:id="965546929">
      <w:bodyDiv w:val="1"/>
      <w:marLeft w:val="0"/>
      <w:marRight w:val="0"/>
      <w:marTop w:val="0"/>
      <w:marBottom w:val="0"/>
      <w:divBdr>
        <w:top w:val="none" w:sz="0" w:space="0" w:color="auto"/>
        <w:left w:val="none" w:sz="0" w:space="0" w:color="auto"/>
        <w:bottom w:val="none" w:sz="0" w:space="0" w:color="auto"/>
        <w:right w:val="none" w:sz="0" w:space="0" w:color="auto"/>
      </w:divBdr>
    </w:div>
    <w:div w:id="973025507">
      <w:bodyDiv w:val="1"/>
      <w:marLeft w:val="0"/>
      <w:marRight w:val="0"/>
      <w:marTop w:val="0"/>
      <w:marBottom w:val="0"/>
      <w:divBdr>
        <w:top w:val="none" w:sz="0" w:space="0" w:color="auto"/>
        <w:left w:val="none" w:sz="0" w:space="0" w:color="auto"/>
        <w:bottom w:val="none" w:sz="0" w:space="0" w:color="auto"/>
        <w:right w:val="none" w:sz="0" w:space="0" w:color="auto"/>
      </w:divBdr>
    </w:div>
    <w:div w:id="979698796">
      <w:bodyDiv w:val="1"/>
      <w:marLeft w:val="0"/>
      <w:marRight w:val="0"/>
      <w:marTop w:val="0"/>
      <w:marBottom w:val="0"/>
      <w:divBdr>
        <w:top w:val="none" w:sz="0" w:space="0" w:color="auto"/>
        <w:left w:val="none" w:sz="0" w:space="0" w:color="auto"/>
        <w:bottom w:val="none" w:sz="0" w:space="0" w:color="auto"/>
        <w:right w:val="none" w:sz="0" w:space="0" w:color="auto"/>
      </w:divBdr>
    </w:div>
    <w:div w:id="1017390899">
      <w:bodyDiv w:val="1"/>
      <w:marLeft w:val="0"/>
      <w:marRight w:val="0"/>
      <w:marTop w:val="0"/>
      <w:marBottom w:val="0"/>
      <w:divBdr>
        <w:top w:val="none" w:sz="0" w:space="0" w:color="auto"/>
        <w:left w:val="none" w:sz="0" w:space="0" w:color="auto"/>
        <w:bottom w:val="none" w:sz="0" w:space="0" w:color="auto"/>
        <w:right w:val="none" w:sz="0" w:space="0" w:color="auto"/>
      </w:divBdr>
      <w:divsChild>
        <w:div w:id="1190025948">
          <w:marLeft w:val="0"/>
          <w:marRight w:val="0"/>
          <w:marTop w:val="0"/>
          <w:marBottom w:val="0"/>
          <w:divBdr>
            <w:top w:val="none" w:sz="0" w:space="0" w:color="auto"/>
            <w:left w:val="none" w:sz="0" w:space="0" w:color="auto"/>
            <w:bottom w:val="none" w:sz="0" w:space="0" w:color="auto"/>
            <w:right w:val="none" w:sz="0" w:space="0" w:color="auto"/>
          </w:divBdr>
        </w:div>
      </w:divsChild>
    </w:div>
    <w:div w:id="1024870500">
      <w:bodyDiv w:val="1"/>
      <w:marLeft w:val="0"/>
      <w:marRight w:val="0"/>
      <w:marTop w:val="0"/>
      <w:marBottom w:val="0"/>
      <w:divBdr>
        <w:top w:val="none" w:sz="0" w:space="0" w:color="auto"/>
        <w:left w:val="none" w:sz="0" w:space="0" w:color="auto"/>
        <w:bottom w:val="none" w:sz="0" w:space="0" w:color="auto"/>
        <w:right w:val="none" w:sz="0" w:space="0" w:color="auto"/>
      </w:divBdr>
    </w:div>
    <w:div w:id="1043091604">
      <w:bodyDiv w:val="1"/>
      <w:marLeft w:val="0"/>
      <w:marRight w:val="0"/>
      <w:marTop w:val="0"/>
      <w:marBottom w:val="0"/>
      <w:divBdr>
        <w:top w:val="none" w:sz="0" w:space="0" w:color="auto"/>
        <w:left w:val="none" w:sz="0" w:space="0" w:color="auto"/>
        <w:bottom w:val="none" w:sz="0" w:space="0" w:color="auto"/>
        <w:right w:val="none" w:sz="0" w:space="0" w:color="auto"/>
      </w:divBdr>
      <w:divsChild>
        <w:div w:id="154957100">
          <w:marLeft w:val="0"/>
          <w:marRight w:val="0"/>
          <w:marTop w:val="0"/>
          <w:marBottom w:val="0"/>
          <w:divBdr>
            <w:top w:val="none" w:sz="0" w:space="0" w:color="auto"/>
            <w:left w:val="none" w:sz="0" w:space="0" w:color="auto"/>
            <w:bottom w:val="none" w:sz="0" w:space="0" w:color="auto"/>
            <w:right w:val="none" w:sz="0" w:space="0" w:color="auto"/>
          </w:divBdr>
        </w:div>
      </w:divsChild>
    </w:div>
    <w:div w:id="1048993808">
      <w:bodyDiv w:val="1"/>
      <w:marLeft w:val="0"/>
      <w:marRight w:val="0"/>
      <w:marTop w:val="0"/>
      <w:marBottom w:val="0"/>
      <w:divBdr>
        <w:top w:val="none" w:sz="0" w:space="0" w:color="auto"/>
        <w:left w:val="none" w:sz="0" w:space="0" w:color="auto"/>
        <w:bottom w:val="none" w:sz="0" w:space="0" w:color="auto"/>
        <w:right w:val="none" w:sz="0" w:space="0" w:color="auto"/>
      </w:divBdr>
      <w:divsChild>
        <w:div w:id="1723168775">
          <w:marLeft w:val="0"/>
          <w:marRight w:val="0"/>
          <w:marTop w:val="0"/>
          <w:marBottom w:val="0"/>
          <w:divBdr>
            <w:top w:val="none" w:sz="0" w:space="0" w:color="auto"/>
            <w:left w:val="none" w:sz="0" w:space="0" w:color="auto"/>
            <w:bottom w:val="none" w:sz="0" w:space="0" w:color="auto"/>
            <w:right w:val="none" w:sz="0" w:space="0" w:color="auto"/>
          </w:divBdr>
        </w:div>
      </w:divsChild>
    </w:div>
    <w:div w:id="1060906905">
      <w:bodyDiv w:val="1"/>
      <w:marLeft w:val="0"/>
      <w:marRight w:val="0"/>
      <w:marTop w:val="0"/>
      <w:marBottom w:val="0"/>
      <w:divBdr>
        <w:top w:val="none" w:sz="0" w:space="0" w:color="auto"/>
        <w:left w:val="none" w:sz="0" w:space="0" w:color="auto"/>
        <w:bottom w:val="none" w:sz="0" w:space="0" w:color="auto"/>
        <w:right w:val="none" w:sz="0" w:space="0" w:color="auto"/>
      </w:divBdr>
      <w:divsChild>
        <w:div w:id="249437965">
          <w:marLeft w:val="0"/>
          <w:marRight w:val="0"/>
          <w:marTop w:val="0"/>
          <w:marBottom w:val="0"/>
          <w:divBdr>
            <w:top w:val="none" w:sz="0" w:space="0" w:color="auto"/>
            <w:left w:val="none" w:sz="0" w:space="0" w:color="auto"/>
            <w:bottom w:val="none" w:sz="0" w:space="0" w:color="auto"/>
            <w:right w:val="none" w:sz="0" w:space="0" w:color="auto"/>
          </w:divBdr>
        </w:div>
      </w:divsChild>
    </w:div>
    <w:div w:id="1062828040">
      <w:bodyDiv w:val="1"/>
      <w:marLeft w:val="0"/>
      <w:marRight w:val="0"/>
      <w:marTop w:val="0"/>
      <w:marBottom w:val="0"/>
      <w:divBdr>
        <w:top w:val="none" w:sz="0" w:space="0" w:color="auto"/>
        <w:left w:val="none" w:sz="0" w:space="0" w:color="auto"/>
        <w:bottom w:val="none" w:sz="0" w:space="0" w:color="auto"/>
        <w:right w:val="none" w:sz="0" w:space="0" w:color="auto"/>
      </w:divBdr>
      <w:divsChild>
        <w:div w:id="1929191224">
          <w:marLeft w:val="0"/>
          <w:marRight w:val="0"/>
          <w:marTop w:val="0"/>
          <w:marBottom w:val="0"/>
          <w:divBdr>
            <w:top w:val="none" w:sz="0" w:space="0" w:color="auto"/>
            <w:left w:val="none" w:sz="0" w:space="0" w:color="auto"/>
            <w:bottom w:val="none" w:sz="0" w:space="0" w:color="auto"/>
            <w:right w:val="none" w:sz="0" w:space="0" w:color="auto"/>
          </w:divBdr>
        </w:div>
      </w:divsChild>
    </w:div>
    <w:div w:id="1063330930">
      <w:bodyDiv w:val="1"/>
      <w:marLeft w:val="0"/>
      <w:marRight w:val="0"/>
      <w:marTop w:val="0"/>
      <w:marBottom w:val="0"/>
      <w:divBdr>
        <w:top w:val="none" w:sz="0" w:space="0" w:color="auto"/>
        <w:left w:val="none" w:sz="0" w:space="0" w:color="auto"/>
        <w:bottom w:val="none" w:sz="0" w:space="0" w:color="auto"/>
        <w:right w:val="none" w:sz="0" w:space="0" w:color="auto"/>
      </w:divBdr>
      <w:divsChild>
        <w:div w:id="1110204878">
          <w:marLeft w:val="0"/>
          <w:marRight w:val="0"/>
          <w:marTop w:val="0"/>
          <w:marBottom w:val="0"/>
          <w:divBdr>
            <w:top w:val="none" w:sz="0" w:space="0" w:color="auto"/>
            <w:left w:val="none" w:sz="0" w:space="0" w:color="auto"/>
            <w:bottom w:val="none" w:sz="0" w:space="0" w:color="auto"/>
            <w:right w:val="none" w:sz="0" w:space="0" w:color="auto"/>
          </w:divBdr>
        </w:div>
      </w:divsChild>
    </w:div>
    <w:div w:id="1081483492">
      <w:bodyDiv w:val="1"/>
      <w:marLeft w:val="0"/>
      <w:marRight w:val="0"/>
      <w:marTop w:val="0"/>
      <w:marBottom w:val="0"/>
      <w:divBdr>
        <w:top w:val="none" w:sz="0" w:space="0" w:color="auto"/>
        <w:left w:val="none" w:sz="0" w:space="0" w:color="auto"/>
        <w:bottom w:val="none" w:sz="0" w:space="0" w:color="auto"/>
        <w:right w:val="none" w:sz="0" w:space="0" w:color="auto"/>
      </w:divBdr>
    </w:div>
    <w:div w:id="1098212159">
      <w:bodyDiv w:val="1"/>
      <w:marLeft w:val="0"/>
      <w:marRight w:val="0"/>
      <w:marTop w:val="0"/>
      <w:marBottom w:val="0"/>
      <w:divBdr>
        <w:top w:val="none" w:sz="0" w:space="0" w:color="auto"/>
        <w:left w:val="none" w:sz="0" w:space="0" w:color="auto"/>
        <w:bottom w:val="none" w:sz="0" w:space="0" w:color="auto"/>
        <w:right w:val="none" w:sz="0" w:space="0" w:color="auto"/>
      </w:divBdr>
    </w:div>
    <w:div w:id="1099790315">
      <w:bodyDiv w:val="1"/>
      <w:marLeft w:val="0"/>
      <w:marRight w:val="0"/>
      <w:marTop w:val="0"/>
      <w:marBottom w:val="0"/>
      <w:divBdr>
        <w:top w:val="none" w:sz="0" w:space="0" w:color="auto"/>
        <w:left w:val="none" w:sz="0" w:space="0" w:color="auto"/>
        <w:bottom w:val="none" w:sz="0" w:space="0" w:color="auto"/>
        <w:right w:val="none" w:sz="0" w:space="0" w:color="auto"/>
      </w:divBdr>
    </w:div>
    <w:div w:id="1111775809">
      <w:bodyDiv w:val="1"/>
      <w:marLeft w:val="0"/>
      <w:marRight w:val="0"/>
      <w:marTop w:val="0"/>
      <w:marBottom w:val="0"/>
      <w:divBdr>
        <w:top w:val="none" w:sz="0" w:space="0" w:color="auto"/>
        <w:left w:val="none" w:sz="0" w:space="0" w:color="auto"/>
        <w:bottom w:val="none" w:sz="0" w:space="0" w:color="auto"/>
        <w:right w:val="none" w:sz="0" w:space="0" w:color="auto"/>
      </w:divBdr>
    </w:div>
    <w:div w:id="1120993621">
      <w:bodyDiv w:val="1"/>
      <w:marLeft w:val="0"/>
      <w:marRight w:val="0"/>
      <w:marTop w:val="0"/>
      <w:marBottom w:val="0"/>
      <w:divBdr>
        <w:top w:val="none" w:sz="0" w:space="0" w:color="auto"/>
        <w:left w:val="none" w:sz="0" w:space="0" w:color="auto"/>
        <w:bottom w:val="none" w:sz="0" w:space="0" w:color="auto"/>
        <w:right w:val="none" w:sz="0" w:space="0" w:color="auto"/>
      </w:divBdr>
      <w:divsChild>
        <w:div w:id="2018654641">
          <w:marLeft w:val="0"/>
          <w:marRight w:val="0"/>
          <w:marTop w:val="0"/>
          <w:marBottom w:val="0"/>
          <w:divBdr>
            <w:top w:val="none" w:sz="0" w:space="0" w:color="auto"/>
            <w:left w:val="none" w:sz="0" w:space="0" w:color="auto"/>
            <w:bottom w:val="none" w:sz="0" w:space="0" w:color="auto"/>
            <w:right w:val="none" w:sz="0" w:space="0" w:color="auto"/>
          </w:divBdr>
        </w:div>
      </w:divsChild>
    </w:div>
    <w:div w:id="1134369044">
      <w:bodyDiv w:val="1"/>
      <w:marLeft w:val="0"/>
      <w:marRight w:val="0"/>
      <w:marTop w:val="0"/>
      <w:marBottom w:val="0"/>
      <w:divBdr>
        <w:top w:val="none" w:sz="0" w:space="0" w:color="auto"/>
        <w:left w:val="none" w:sz="0" w:space="0" w:color="auto"/>
        <w:bottom w:val="none" w:sz="0" w:space="0" w:color="auto"/>
        <w:right w:val="none" w:sz="0" w:space="0" w:color="auto"/>
      </w:divBdr>
    </w:div>
    <w:div w:id="1135220501">
      <w:bodyDiv w:val="1"/>
      <w:marLeft w:val="0"/>
      <w:marRight w:val="0"/>
      <w:marTop w:val="0"/>
      <w:marBottom w:val="0"/>
      <w:divBdr>
        <w:top w:val="none" w:sz="0" w:space="0" w:color="auto"/>
        <w:left w:val="none" w:sz="0" w:space="0" w:color="auto"/>
        <w:bottom w:val="none" w:sz="0" w:space="0" w:color="auto"/>
        <w:right w:val="none" w:sz="0" w:space="0" w:color="auto"/>
      </w:divBdr>
      <w:divsChild>
        <w:div w:id="1190755105">
          <w:marLeft w:val="0"/>
          <w:marRight w:val="0"/>
          <w:marTop w:val="0"/>
          <w:marBottom w:val="0"/>
          <w:divBdr>
            <w:top w:val="none" w:sz="0" w:space="0" w:color="auto"/>
            <w:left w:val="none" w:sz="0" w:space="0" w:color="auto"/>
            <w:bottom w:val="none" w:sz="0" w:space="0" w:color="auto"/>
            <w:right w:val="none" w:sz="0" w:space="0" w:color="auto"/>
          </w:divBdr>
        </w:div>
      </w:divsChild>
    </w:div>
    <w:div w:id="1144853863">
      <w:bodyDiv w:val="1"/>
      <w:marLeft w:val="0"/>
      <w:marRight w:val="0"/>
      <w:marTop w:val="0"/>
      <w:marBottom w:val="0"/>
      <w:divBdr>
        <w:top w:val="none" w:sz="0" w:space="0" w:color="auto"/>
        <w:left w:val="none" w:sz="0" w:space="0" w:color="auto"/>
        <w:bottom w:val="none" w:sz="0" w:space="0" w:color="auto"/>
        <w:right w:val="none" w:sz="0" w:space="0" w:color="auto"/>
      </w:divBdr>
      <w:divsChild>
        <w:div w:id="2024630578">
          <w:marLeft w:val="0"/>
          <w:marRight w:val="0"/>
          <w:marTop w:val="0"/>
          <w:marBottom w:val="0"/>
          <w:divBdr>
            <w:top w:val="none" w:sz="0" w:space="0" w:color="auto"/>
            <w:left w:val="none" w:sz="0" w:space="0" w:color="auto"/>
            <w:bottom w:val="none" w:sz="0" w:space="0" w:color="auto"/>
            <w:right w:val="none" w:sz="0" w:space="0" w:color="auto"/>
          </w:divBdr>
        </w:div>
        <w:div w:id="2082754672">
          <w:marLeft w:val="0"/>
          <w:marRight w:val="0"/>
          <w:marTop w:val="0"/>
          <w:marBottom w:val="0"/>
          <w:divBdr>
            <w:top w:val="none" w:sz="0" w:space="0" w:color="auto"/>
            <w:left w:val="none" w:sz="0" w:space="0" w:color="auto"/>
            <w:bottom w:val="none" w:sz="0" w:space="0" w:color="auto"/>
            <w:right w:val="none" w:sz="0" w:space="0" w:color="auto"/>
          </w:divBdr>
        </w:div>
      </w:divsChild>
    </w:div>
    <w:div w:id="1145002653">
      <w:bodyDiv w:val="1"/>
      <w:marLeft w:val="0"/>
      <w:marRight w:val="0"/>
      <w:marTop w:val="0"/>
      <w:marBottom w:val="0"/>
      <w:divBdr>
        <w:top w:val="none" w:sz="0" w:space="0" w:color="auto"/>
        <w:left w:val="none" w:sz="0" w:space="0" w:color="auto"/>
        <w:bottom w:val="none" w:sz="0" w:space="0" w:color="auto"/>
        <w:right w:val="none" w:sz="0" w:space="0" w:color="auto"/>
      </w:divBdr>
    </w:div>
    <w:div w:id="1154488999">
      <w:bodyDiv w:val="1"/>
      <w:marLeft w:val="0"/>
      <w:marRight w:val="0"/>
      <w:marTop w:val="0"/>
      <w:marBottom w:val="0"/>
      <w:divBdr>
        <w:top w:val="none" w:sz="0" w:space="0" w:color="auto"/>
        <w:left w:val="none" w:sz="0" w:space="0" w:color="auto"/>
        <w:bottom w:val="none" w:sz="0" w:space="0" w:color="auto"/>
        <w:right w:val="none" w:sz="0" w:space="0" w:color="auto"/>
      </w:divBdr>
    </w:div>
    <w:div w:id="1166507052">
      <w:bodyDiv w:val="1"/>
      <w:marLeft w:val="0"/>
      <w:marRight w:val="0"/>
      <w:marTop w:val="0"/>
      <w:marBottom w:val="0"/>
      <w:divBdr>
        <w:top w:val="none" w:sz="0" w:space="0" w:color="auto"/>
        <w:left w:val="none" w:sz="0" w:space="0" w:color="auto"/>
        <w:bottom w:val="none" w:sz="0" w:space="0" w:color="auto"/>
        <w:right w:val="none" w:sz="0" w:space="0" w:color="auto"/>
      </w:divBdr>
      <w:divsChild>
        <w:div w:id="1415200841">
          <w:marLeft w:val="0"/>
          <w:marRight w:val="0"/>
          <w:marTop w:val="0"/>
          <w:marBottom w:val="0"/>
          <w:divBdr>
            <w:top w:val="none" w:sz="0" w:space="0" w:color="auto"/>
            <w:left w:val="none" w:sz="0" w:space="0" w:color="auto"/>
            <w:bottom w:val="none" w:sz="0" w:space="0" w:color="auto"/>
            <w:right w:val="none" w:sz="0" w:space="0" w:color="auto"/>
          </w:divBdr>
        </w:div>
      </w:divsChild>
    </w:div>
    <w:div w:id="1167209525">
      <w:bodyDiv w:val="1"/>
      <w:marLeft w:val="0"/>
      <w:marRight w:val="0"/>
      <w:marTop w:val="0"/>
      <w:marBottom w:val="0"/>
      <w:divBdr>
        <w:top w:val="none" w:sz="0" w:space="0" w:color="auto"/>
        <w:left w:val="none" w:sz="0" w:space="0" w:color="auto"/>
        <w:bottom w:val="none" w:sz="0" w:space="0" w:color="auto"/>
        <w:right w:val="none" w:sz="0" w:space="0" w:color="auto"/>
      </w:divBdr>
      <w:divsChild>
        <w:div w:id="2112621374">
          <w:marLeft w:val="0"/>
          <w:marRight w:val="0"/>
          <w:marTop w:val="0"/>
          <w:marBottom w:val="0"/>
          <w:divBdr>
            <w:top w:val="none" w:sz="0" w:space="0" w:color="auto"/>
            <w:left w:val="none" w:sz="0" w:space="0" w:color="auto"/>
            <w:bottom w:val="none" w:sz="0" w:space="0" w:color="auto"/>
            <w:right w:val="none" w:sz="0" w:space="0" w:color="auto"/>
          </w:divBdr>
        </w:div>
      </w:divsChild>
    </w:div>
    <w:div w:id="1167794119">
      <w:bodyDiv w:val="1"/>
      <w:marLeft w:val="0"/>
      <w:marRight w:val="0"/>
      <w:marTop w:val="0"/>
      <w:marBottom w:val="0"/>
      <w:divBdr>
        <w:top w:val="none" w:sz="0" w:space="0" w:color="auto"/>
        <w:left w:val="none" w:sz="0" w:space="0" w:color="auto"/>
        <w:bottom w:val="none" w:sz="0" w:space="0" w:color="auto"/>
        <w:right w:val="none" w:sz="0" w:space="0" w:color="auto"/>
      </w:divBdr>
    </w:div>
    <w:div w:id="1197616972">
      <w:bodyDiv w:val="1"/>
      <w:marLeft w:val="0"/>
      <w:marRight w:val="0"/>
      <w:marTop w:val="0"/>
      <w:marBottom w:val="0"/>
      <w:divBdr>
        <w:top w:val="none" w:sz="0" w:space="0" w:color="auto"/>
        <w:left w:val="none" w:sz="0" w:space="0" w:color="auto"/>
        <w:bottom w:val="none" w:sz="0" w:space="0" w:color="auto"/>
        <w:right w:val="none" w:sz="0" w:space="0" w:color="auto"/>
      </w:divBdr>
      <w:divsChild>
        <w:div w:id="1109741045">
          <w:marLeft w:val="0"/>
          <w:marRight w:val="0"/>
          <w:marTop w:val="0"/>
          <w:marBottom w:val="0"/>
          <w:divBdr>
            <w:top w:val="none" w:sz="0" w:space="0" w:color="auto"/>
            <w:left w:val="none" w:sz="0" w:space="0" w:color="auto"/>
            <w:bottom w:val="none" w:sz="0" w:space="0" w:color="auto"/>
            <w:right w:val="none" w:sz="0" w:space="0" w:color="auto"/>
          </w:divBdr>
        </w:div>
      </w:divsChild>
    </w:div>
    <w:div w:id="1233465233">
      <w:bodyDiv w:val="1"/>
      <w:marLeft w:val="0"/>
      <w:marRight w:val="0"/>
      <w:marTop w:val="0"/>
      <w:marBottom w:val="0"/>
      <w:divBdr>
        <w:top w:val="none" w:sz="0" w:space="0" w:color="auto"/>
        <w:left w:val="none" w:sz="0" w:space="0" w:color="auto"/>
        <w:bottom w:val="none" w:sz="0" w:space="0" w:color="auto"/>
        <w:right w:val="none" w:sz="0" w:space="0" w:color="auto"/>
      </w:divBdr>
      <w:divsChild>
        <w:div w:id="875779744">
          <w:marLeft w:val="0"/>
          <w:marRight w:val="0"/>
          <w:marTop w:val="0"/>
          <w:marBottom w:val="0"/>
          <w:divBdr>
            <w:top w:val="none" w:sz="0" w:space="0" w:color="auto"/>
            <w:left w:val="none" w:sz="0" w:space="0" w:color="auto"/>
            <w:bottom w:val="none" w:sz="0" w:space="0" w:color="auto"/>
            <w:right w:val="none" w:sz="0" w:space="0" w:color="auto"/>
          </w:divBdr>
        </w:div>
      </w:divsChild>
    </w:div>
    <w:div w:id="1234585055">
      <w:bodyDiv w:val="1"/>
      <w:marLeft w:val="0"/>
      <w:marRight w:val="0"/>
      <w:marTop w:val="0"/>
      <w:marBottom w:val="0"/>
      <w:divBdr>
        <w:top w:val="none" w:sz="0" w:space="0" w:color="auto"/>
        <w:left w:val="none" w:sz="0" w:space="0" w:color="auto"/>
        <w:bottom w:val="none" w:sz="0" w:space="0" w:color="auto"/>
        <w:right w:val="none" w:sz="0" w:space="0" w:color="auto"/>
      </w:divBdr>
      <w:divsChild>
        <w:div w:id="14967200">
          <w:marLeft w:val="0"/>
          <w:marRight w:val="0"/>
          <w:marTop w:val="0"/>
          <w:marBottom w:val="0"/>
          <w:divBdr>
            <w:top w:val="none" w:sz="0" w:space="0" w:color="auto"/>
            <w:left w:val="none" w:sz="0" w:space="0" w:color="auto"/>
            <w:bottom w:val="none" w:sz="0" w:space="0" w:color="auto"/>
            <w:right w:val="none" w:sz="0" w:space="0" w:color="auto"/>
          </w:divBdr>
        </w:div>
      </w:divsChild>
    </w:div>
    <w:div w:id="1239025309">
      <w:bodyDiv w:val="1"/>
      <w:marLeft w:val="0"/>
      <w:marRight w:val="0"/>
      <w:marTop w:val="0"/>
      <w:marBottom w:val="0"/>
      <w:divBdr>
        <w:top w:val="none" w:sz="0" w:space="0" w:color="auto"/>
        <w:left w:val="none" w:sz="0" w:space="0" w:color="auto"/>
        <w:bottom w:val="none" w:sz="0" w:space="0" w:color="auto"/>
        <w:right w:val="none" w:sz="0" w:space="0" w:color="auto"/>
      </w:divBdr>
    </w:div>
    <w:div w:id="1252811131">
      <w:bodyDiv w:val="1"/>
      <w:marLeft w:val="0"/>
      <w:marRight w:val="0"/>
      <w:marTop w:val="0"/>
      <w:marBottom w:val="0"/>
      <w:divBdr>
        <w:top w:val="none" w:sz="0" w:space="0" w:color="auto"/>
        <w:left w:val="none" w:sz="0" w:space="0" w:color="auto"/>
        <w:bottom w:val="none" w:sz="0" w:space="0" w:color="auto"/>
        <w:right w:val="none" w:sz="0" w:space="0" w:color="auto"/>
      </w:divBdr>
    </w:div>
    <w:div w:id="1264024222">
      <w:bodyDiv w:val="1"/>
      <w:marLeft w:val="0"/>
      <w:marRight w:val="0"/>
      <w:marTop w:val="0"/>
      <w:marBottom w:val="0"/>
      <w:divBdr>
        <w:top w:val="none" w:sz="0" w:space="0" w:color="auto"/>
        <w:left w:val="none" w:sz="0" w:space="0" w:color="auto"/>
        <w:bottom w:val="none" w:sz="0" w:space="0" w:color="auto"/>
        <w:right w:val="none" w:sz="0" w:space="0" w:color="auto"/>
      </w:divBdr>
      <w:divsChild>
        <w:div w:id="1723285390">
          <w:marLeft w:val="0"/>
          <w:marRight w:val="0"/>
          <w:marTop w:val="0"/>
          <w:marBottom w:val="0"/>
          <w:divBdr>
            <w:top w:val="none" w:sz="0" w:space="0" w:color="auto"/>
            <w:left w:val="none" w:sz="0" w:space="0" w:color="auto"/>
            <w:bottom w:val="none" w:sz="0" w:space="0" w:color="auto"/>
            <w:right w:val="none" w:sz="0" w:space="0" w:color="auto"/>
          </w:divBdr>
        </w:div>
      </w:divsChild>
    </w:div>
    <w:div w:id="1279528367">
      <w:bodyDiv w:val="1"/>
      <w:marLeft w:val="0"/>
      <w:marRight w:val="0"/>
      <w:marTop w:val="0"/>
      <w:marBottom w:val="0"/>
      <w:divBdr>
        <w:top w:val="none" w:sz="0" w:space="0" w:color="auto"/>
        <w:left w:val="none" w:sz="0" w:space="0" w:color="auto"/>
        <w:bottom w:val="none" w:sz="0" w:space="0" w:color="auto"/>
        <w:right w:val="none" w:sz="0" w:space="0" w:color="auto"/>
      </w:divBdr>
      <w:divsChild>
        <w:div w:id="1715688489">
          <w:marLeft w:val="0"/>
          <w:marRight w:val="0"/>
          <w:marTop w:val="0"/>
          <w:marBottom w:val="0"/>
          <w:divBdr>
            <w:top w:val="none" w:sz="0" w:space="0" w:color="auto"/>
            <w:left w:val="none" w:sz="0" w:space="0" w:color="auto"/>
            <w:bottom w:val="none" w:sz="0" w:space="0" w:color="auto"/>
            <w:right w:val="none" w:sz="0" w:space="0" w:color="auto"/>
          </w:divBdr>
        </w:div>
      </w:divsChild>
    </w:div>
    <w:div w:id="1279683828">
      <w:bodyDiv w:val="1"/>
      <w:marLeft w:val="0"/>
      <w:marRight w:val="0"/>
      <w:marTop w:val="0"/>
      <w:marBottom w:val="0"/>
      <w:divBdr>
        <w:top w:val="none" w:sz="0" w:space="0" w:color="auto"/>
        <w:left w:val="none" w:sz="0" w:space="0" w:color="auto"/>
        <w:bottom w:val="none" w:sz="0" w:space="0" w:color="auto"/>
        <w:right w:val="none" w:sz="0" w:space="0" w:color="auto"/>
      </w:divBdr>
    </w:div>
    <w:div w:id="1295142713">
      <w:bodyDiv w:val="1"/>
      <w:marLeft w:val="0"/>
      <w:marRight w:val="0"/>
      <w:marTop w:val="0"/>
      <w:marBottom w:val="0"/>
      <w:divBdr>
        <w:top w:val="none" w:sz="0" w:space="0" w:color="auto"/>
        <w:left w:val="none" w:sz="0" w:space="0" w:color="auto"/>
        <w:bottom w:val="none" w:sz="0" w:space="0" w:color="auto"/>
        <w:right w:val="none" w:sz="0" w:space="0" w:color="auto"/>
      </w:divBdr>
    </w:div>
    <w:div w:id="1297367737">
      <w:bodyDiv w:val="1"/>
      <w:marLeft w:val="0"/>
      <w:marRight w:val="0"/>
      <w:marTop w:val="0"/>
      <w:marBottom w:val="0"/>
      <w:divBdr>
        <w:top w:val="none" w:sz="0" w:space="0" w:color="auto"/>
        <w:left w:val="none" w:sz="0" w:space="0" w:color="auto"/>
        <w:bottom w:val="none" w:sz="0" w:space="0" w:color="auto"/>
        <w:right w:val="none" w:sz="0" w:space="0" w:color="auto"/>
      </w:divBdr>
    </w:div>
    <w:div w:id="1304771114">
      <w:bodyDiv w:val="1"/>
      <w:marLeft w:val="0"/>
      <w:marRight w:val="0"/>
      <w:marTop w:val="0"/>
      <w:marBottom w:val="0"/>
      <w:divBdr>
        <w:top w:val="none" w:sz="0" w:space="0" w:color="auto"/>
        <w:left w:val="none" w:sz="0" w:space="0" w:color="auto"/>
        <w:bottom w:val="none" w:sz="0" w:space="0" w:color="auto"/>
        <w:right w:val="none" w:sz="0" w:space="0" w:color="auto"/>
      </w:divBdr>
      <w:divsChild>
        <w:div w:id="1727102630">
          <w:marLeft w:val="0"/>
          <w:marRight w:val="0"/>
          <w:marTop w:val="0"/>
          <w:marBottom w:val="0"/>
          <w:divBdr>
            <w:top w:val="none" w:sz="0" w:space="0" w:color="auto"/>
            <w:left w:val="none" w:sz="0" w:space="0" w:color="auto"/>
            <w:bottom w:val="none" w:sz="0" w:space="0" w:color="auto"/>
            <w:right w:val="none" w:sz="0" w:space="0" w:color="auto"/>
          </w:divBdr>
        </w:div>
      </w:divsChild>
    </w:div>
    <w:div w:id="1314261163">
      <w:bodyDiv w:val="1"/>
      <w:marLeft w:val="0"/>
      <w:marRight w:val="0"/>
      <w:marTop w:val="0"/>
      <w:marBottom w:val="0"/>
      <w:divBdr>
        <w:top w:val="none" w:sz="0" w:space="0" w:color="auto"/>
        <w:left w:val="none" w:sz="0" w:space="0" w:color="auto"/>
        <w:bottom w:val="none" w:sz="0" w:space="0" w:color="auto"/>
        <w:right w:val="none" w:sz="0" w:space="0" w:color="auto"/>
      </w:divBdr>
    </w:div>
    <w:div w:id="1324308897">
      <w:bodyDiv w:val="1"/>
      <w:marLeft w:val="0"/>
      <w:marRight w:val="0"/>
      <w:marTop w:val="0"/>
      <w:marBottom w:val="0"/>
      <w:divBdr>
        <w:top w:val="none" w:sz="0" w:space="0" w:color="auto"/>
        <w:left w:val="none" w:sz="0" w:space="0" w:color="auto"/>
        <w:bottom w:val="none" w:sz="0" w:space="0" w:color="auto"/>
        <w:right w:val="none" w:sz="0" w:space="0" w:color="auto"/>
      </w:divBdr>
      <w:divsChild>
        <w:div w:id="1579246568">
          <w:marLeft w:val="0"/>
          <w:marRight w:val="0"/>
          <w:marTop w:val="0"/>
          <w:marBottom w:val="0"/>
          <w:divBdr>
            <w:top w:val="none" w:sz="0" w:space="0" w:color="auto"/>
            <w:left w:val="none" w:sz="0" w:space="0" w:color="auto"/>
            <w:bottom w:val="none" w:sz="0" w:space="0" w:color="auto"/>
            <w:right w:val="none" w:sz="0" w:space="0" w:color="auto"/>
          </w:divBdr>
        </w:div>
      </w:divsChild>
    </w:div>
    <w:div w:id="1335449792">
      <w:bodyDiv w:val="1"/>
      <w:marLeft w:val="0"/>
      <w:marRight w:val="0"/>
      <w:marTop w:val="0"/>
      <w:marBottom w:val="0"/>
      <w:divBdr>
        <w:top w:val="none" w:sz="0" w:space="0" w:color="auto"/>
        <w:left w:val="none" w:sz="0" w:space="0" w:color="auto"/>
        <w:bottom w:val="none" w:sz="0" w:space="0" w:color="auto"/>
        <w:right w:val="none" w:sz="0" w:space="0" w:color="auto"/>
      </w:divBdr>
    </w:div>
    <w:div w:id="1343124912">
      <w:bodyDiv w:val="1"/>
      <w:marLeft w:val="0"/>
      <w:marRight w:val="0"/>
      <w:marTop w:val="0"/>
      <w:marBottom w:val="0"/>
      <w:divBdr>
        <w:top w:val="none" w:sz="0" w:space="0" w:color="auto"/>
        <w:left w:val="none" w:sz="0" w:space="0" w:color="auto"/>
        <w:bottom w:val="none" w:sz="0" w:space="0" w:color="auto"/>
        <w:right w:val="none" w:sz="0" w:space="0" w:color="auto"/>
      </w:divBdr>
      <w:divsChild>
        <w:div w:id="1104302368">
          <w:marLeft w:val="0"/>
          <w:marRight w:val="0"/>
          <w:marTop w:val="0"/>
          <w:marBottom w:val="0"/>
          <w:divBdr>
            <w:top w:val="none" w:sz="0" w:space="0" w:color="auto"/>
            <w:left w:val="none" w:sz="0" w:space="0" w:color="auto"/>
            <w:bottom w:val="none" w:sz="0" w:space="0" w:color="auto"/>
            <w:right w:val="none" w:sz="0" w:space="0" w:color="auto"/>
          </w:divBdr>
        </w:div>
      </w:divsChild>
    </w:div>
    <w:div w:id="1345597312">
      <w:bodyDiv w:val="1"/>
      <w:marLeft w:val="0"/>
      <w:marRight w:val="0"/>
      <w:marTop w:val="0"/>
      <w:marBottom w:val="0"/>
      <w:divBdr>
        <w:top w:val="none" w:sz="0" w:space="0" w:color="auto"/>
        <w:left w:val="none" w:sz="0" w:space="0" w:color="auto"/>
        <w:bottom w:val="none" w:sz="0" w:space="0" w:color="auto"/>
        <w:right w:val="none" w:sz="0" w:space="0" w:color="auto"/>
      </w:divBdr>
      <w:divsChild>
        <w:div w:id="1310283060">
          <w:marLeft w:val="0"/>
          <w:marRight w:val="0"/>
          <w:marTop w:val="0"/>
          <w:marBottom w:val="0"/>
          <w:divBdr>
            <w:top w:val="none" w:sz="0" w:space="0" w:color="auto"/>
            <w:left w:val="none" w:sz="0" w:space="0" w:color="auto"/>
            <w:bottom w:val="none" w:sz="0" w:space="0" w:color="auto"/>
            <w:right w:val="none" w:sz="0" w:space="0" w:color="auto"/>
          </w:divBdr>
        </w:div>
      </w:divsChild>
    </w:div>
    <w:div w:id="1358504625">
      <w:bodyDiv w:val="1"/>
      <w:marLeft w:val="0"/>
      <w:marRight w:val="0"/>
      <w:marTop w:val="0"/>
      <w:marBottom w:val="0"/>
      <w:divBdr>
        <w:top w:val="none" w:sz="0" w:space="0" w:color="auto"/>
        <w:left w:val="none" w:sz="0" w:space="0" w:color="auto"/>
        <w:bottom w:val="none" w:sz="0" w:space="0" w:color="auto"/>
        <w:right w:val="none" w:sz="0" w:space="0" w:color="auto"/>
      </w:divBdr>
    </w:div>
    <w:div w:id="1368875960">
      <w:bodyDiv w:val="1"/>
      <w:marLeft w:val="0"/>
      <w:marRight w:val="0"/>
      <w:marTop w:val="0"/>
      <w:marBottom w:val="0"/>
      <w:divBdr>
        <w:top w:val="none" w:sz="0" w:space="0" w:color="auto"/>
        <w:left w:val="none" w:sz="0" w:space="0" w:color="auto"/>
        <w:bottom w:val="none" w:sz="0" w:space="0" w:color="auto"/>
        <w:right w:val="none" w:sz="0" w:space="0" w:color="auto"/>
      </w:divBdr>
      <w:divsChild>
        <w:div w:id="1173181865">
          <w:marLeft w:val="0"/>
          <w:marRight w:val="0"/>
          <w:marTop w:val="0"/>
          <w:marBottom w:val="0"/>
          <w:divBdr>
            <w:top w:val="none" w:sz="0" w:space="0" w:color="auto"/>
            <w:left w:val="none" w:sz="0" w:space="0" w:color="auto"/>
            <w:bottom w:val="none" w:sz="0" w:space="0" w:color="auto"/>
            <w:right w:val="none" w:sz="0" w:space="0" w:color="auto"/>
          </w:divBdr>
        </w:div>
      </w:divsChild>
    </w:div>
    <w:div w:id="1387223518">
      <w:bodyDiv w:val="1"/>
      <w:marLeft w:val="0"/>
      <w:marRight w:val="0"/>
      <w:marTop w:val="0"/>
      <w:marBottom w:val="0"/>
      <w:divBdr>
        <w:top w:val="none" w:sz="0" w:space="0" w:color="auto"/>
        <w:left w:val="none" w:sz="0" w:space="0" w:color="auto"/>
        <w:bottom w:val="none" w:sz="0" w:space="0" w:color="auto"/>
        <w:right w:val="none" w:sz="0" w:space="0" w:color="auto"/>
      </w:divBdr>
    </w:div>
    <w:div w:id="1396471400">
      <w:bodyDiv w:val="1"/>
      <w:marLeft w:val="0"/>
      <w:marRight w:val="0"/>
      <w:marTop w:val="0"/>
      <w:marBottom w:val="0"/>
      <w:divBdr>
        <w:top w:val="none" w:sz="0" w:space="0" w:color="auto"/>
        <w:left w:val="none" w:sz="0" w:space="0" w:color="auto"/>
        <w:bottom w:val="none" w:sz="0" w:space="0" w:color="auto"/>
        <w:right w:val="none" w:sz="0" w:space="0" w:color="auto"/>
      </w:divBdr>
    </w:div>
    <w:div w:id="1405909006">
      <w:bodyDiv w:val="1"/>
      <w:marLeft w:val="0"/>
      <w:marRight w:val="0"/>
      <w:marTop w:val="0"/>
      <w:marBottom w:val="0"/>
      <w:divBdr>
        <w:top w:val="none" w:sz="0" w:space="0" w:color="auto"/>
        <w:left w:val="none" w:sz="0" w:space="0" w:color="auto"/>
        <w:bottom w:val="none" w:sz="0" w:space="0" w:color="auto"/>
        <w:right w:val="none" w:sz="0" w:space="0" w:color="auto"/>
      </w:divBdr>
    </w:div>
    <w:div w:id="1422726273">
      <w:bodyDiv w:val="1"/>
      <w:marLeft w:val="0"/>
      <w:marRight w:val="0"/>
      <w:marTop w:val="0"/>
      <w:marBottom w:val="0"/>
      <w:divBdr>
        <w:top w:val="none" w:sz="0" w:space="0" w:color="auto"/>
        <w:left w:val="none" w:sz="0" w:space="0" w:color="auto"/>
        <w:bottom w:val="none" w:sz="0" w:space="0" w:color="auto"/>
        <w:right w:val="none" w:sz="0" w:space="0" w:color="auto"/>
      </w:divBdr>
    </w:div>
    <w:div w:id="1440565337">
      <w:bodyDiv w:val="1"/>
      <w:marLeft w:val="0"/>
      <w:marRight w:val="0"/>
      <w:marTop w:val="0"/>
      <w:marBottom w:val="0"/>
      <w:divBdr>
        <w:top w:val="none" w:sz="0" w:space="0" w:color="auto"/>
        <w:left w:val="none" w:sz="0" w:space="0" w:color="auto"/>
        <w:bottom w:val="none" w:sz="0" w:space="0" w:color="auto"/>
        <w:right w:val="none" w:sz="0" w:space="0" w:color="auto"/>
      </w:divBdr>
      <w:divsChild>
        <w:div w:id="1086538515">
          <w:marLeft w:val="0"/>
          <w:marRight w:val="0"/>
          <w:marTop w:val="0"/>
          <w:marBottom w:val="0"/>
          <w:divBdr>
            <w:top w:val="none" w:sz="0" w:space="0" w:color="auto"/>
            <w:left w:val="none" w:sz="0" w:space="0" w:color="auto"/>
            <w:bottom w:val="none" w:sz="0" w:space="0" w:color="auto"/>
            <w:right w:val="none" w:sz="0" w:space="0" w:color="auto"/>
          </w:divBdr>
        </w:div>
      </w:divsChild>
    </w:div>
    <w:div w:id="1455059518">
      <w:bodyDiv w:val="1"/>
      <w:marLeft w:val="0"/>
      <w:marRight w:val="0"/>
      <w:marTop w:val="0"/>
      <w:marBottom w:val="0"/>
      <w:divBdr>
        <w:top w:val="none" w:sz="0" w:space="0" w:color="auto"/>
        <w:left w:val="none" w:sz="0" w:space="0" w:color="auto"/>
        <w:bottom w:val="none" w:sz="0" w:space="0" w:color="auto"/>
        <w:right w:val="none" w:sz="0" w:space="0" w:color="auto"/>
      </w:divBdr>
      <w:divsChild>
        <w:div w:id="131599420">
          <w:marLeft w:val="0"/>
          <w:marRight w:val="0"/>
          <w:marTop w:val="0"/>
          <w:marBottom w:val="0"/>
          <w:divBdr>
            <w:top w:val="none" w:sz="0" w:space="0" w:color="auto"/>
            <w:left w:val="none" w:sz="0" w:space="0" w:color="auto"/>
            <w:bottom w:val="none" w:sz="0" w:space="0" w:color="auto"/>
            <w:right w:val="none" w:sz="0" w:space="0" w:color="auto"/>
          </w:divBdr>
        </w:div>
      </w:divsChild>
    </w:div>
    <w:div w:id="1470591273">
      <w:bodyDiv w:val="1"/>
      <w:marLeft w:val="0"/>
      <w:marRight w:val="0"/>
      <w:marTop w:val="0"/>
      <w:marBottom w:val="0"/>
      <w:divBdr>
        <w:top w:val="none" w:sz="0" w:space="0" w:color="auto"/>
        <w:left w:val="none" w:sz="0" w:space="0" w:color="auto"/>
        <w:bottom w:val="none" w:sz="0" w:space="0" w:color="auto"/>
        <w:right w:val="none" w:sz="0" w:space="0" w:color="auto"/>
      </w:divBdr>
      <w:divsChild>
        <w:div w:id="814224177">
          <w:marLeft w:val="0"/>
          <w:marRight w:val="0"/>
          <w:marTop w:val="0"/>
          <w:marBottom w:val="0"/>
          <w:divBdr>
            <w:top w:val="none" w:sz="0" w:space="0" w:color="auto"/>
            <w:left w:val="none" w:sz="0" w:space="0" w:color="auto"/>
            <w:bottom w:val="none" w:sz="0" w:space="0" w:color="auto"/>
            <w:right w:val="none" w:sz="0" w:space="0" w:color="auto"/>
          </w:divBdr>
        </w:div>
      </w:divsChild>
    </w:div>
    <w:div w:id="1493909604">
      <w:bodyDiv w:val="1"/>
      <w:marLeft w:val="0"/>
      <w:marRight w:val="0"/>
      <w:marTop w:val="0"/>
      <w:marBottom w:val="0"/>
      <w:divBdr>
        <w:top w:val="none" w:sz="0" w:space="0" w:color="auto"/>
        <w:left w:val="none" w:sz="0" w:space="0" w:color="auto"/>
        <w:bottom w:val="none" w:sz="0" w:space="0" w:color="auto"/>
        <w:right w:val="none" w:sz="0" w:space="0" w:color="auto"/>
      </w:divBdr>
      <w:divsChild>
        <w:div w:id="1574508605">
          <w:marLeft w:val="0"/>
          <w:marRight w:val="0"/>
          <w:marTop w:val="0"/>
          <w:marBottom w:val="0"/>
          <w:divBdr>
            <w:top w:val="none" w:sz="0" w:space="0" w:color="auto"/>
            <w:left w:val="none" w:sz="0" w:space="0" w:color="auto"/>
            <w:bottom w:val="none" w:sz="0" w:space="0" w:color="auto"/>
            <w:right w:val="none" w:sz="0" w:space="0" w:color="auto"/>
          </w:divBdr>
        </w:div>
      </w:divsChild>
    </w:div>
    <w:div w:id="1497962541">
      <w:bodyDiv w:val="1"/>
      <w:marLeft w:val="0"/>
      <w:marRight w:val="0"/>
      <w:marTop w:val="0"/>
      <w:marBottom w:val="0"/>
      <w:divBdr>
        <w:top w:val="none" w:sz="0" w:space="0" w:color="auto"/>
        <w:left w:val="none" w:sz="0" w:space="0" w:color="auto"/>
        <w:bottom w:val="none" w:sz="0" w:space="0" w:color="auto"/>
        <w:right w:val="none" w:sz="0" w:space="0" w:color="auto"/>
      </w:divBdr>
    </w:div>
    <w:div w:id="1501776529">
      <w:bodyDiv w:val="1"/>
      <w:marLeft w:val="0"/>
      <w:marRight w:val="0"/>
      <w:marTop w:val="0"/>
      <w:marBottom w:val="0"/>
      <w:divBdr>
        <w:top w:val="none" w:sz="0" w:space="0" w:color="auto"/>
        <w:left w:val="none" w:sz="0" w:space="0" w:color="auto"/>
        <w:bottom w:val="none" w:sz="0" w:space="0" w:color="auto"/>
        <w:right w:val="none" w:sz="0" w:space="0" w:color="auto"/>
      </w:divBdr>
      <w:divsChild>
        <w:div w:id="1737898814">
          <w:marLeft w:val="0"/>
          <w:marRight w:val="0"/>
          <w:marTop w:val="0"/>
          <w:marBottom w:val="0"/>
          <w:divBdr>
            <w:top w:val="none" w:sz="0" w:space="0" w:color="auto"/>
            <w:left w:val="none" w:sz="0" w:space="0" w:color="auto"/>
            <w:bottom w:val="none" w:sz="0" w:space="0" w:color="auto"/>
            <w:right w:val="none" w:sz="0" w:space="0" w:color="auto"/>
          </w:divBdr>
        </w:div>
      </w:divsChild>
    </w:div>
    <w:div w:id="1515267993">
      <w:bodyDiv w:val="1"/>
      <w:marLeft w:val="0"/>
      <w:marRight w:val="0"/>
      <w:marTop w:val="0"/>
      <w:marBottom w:val="0"/>
      <w:divBdr>
        <w:top w:val="none" w:sz="0" w:space="0" w:color="auto"/>
        <w:left w:val="none" w:sz="0" w:space="0" w:color="auto"/>
        <w:bottom w:val="none" w:sz="0" w:space="0" w:color="auto"/>
        <w:right w:val="none" w:sz="0" w:space="0" w:color="auto"/>
      </w:divBdr>
    </w:div>
    <w:div w:id="1524588408">
      <w:bodyDiv w:val="1"/>
      <w:marLeft w:val="0"/>
      <w:marRight w:val="0"/>
      <w:marTop w:val="0"/>
      <w:marBottom w:val="0"/>
      <w:divBdr>
        <w:top w:val="none" w:sz="0" w:space="0" w:color="auto"/>
        <w:left w:val="none" w:sz="0" w:space="0" w:color="auto"/>
        <w:bottom w:val="none" w:sz="0" w:space="0" w:color="auto"/>
        <w:right w:val="none" w:sz="0" w:space="0" w:color="auto"/>
      </w:divBdr>
    </w:div>
    <w:div w:id="1541701387">
      <w:bodyDiv w:val="1"/>
      <w:marLeft w:val="0"/>
      <w:marRight w:val="0"/>
      <w:marTop w:val="0"/>
      <w:marBottom w:val="0"/>
      <w:divBdr>
        <w:top w:val="none" w:sz="0" w:space="0" w:color="auto"/>
        <w:left w:val="none" w:sz="0" w:space="0" w:color="auto"/>
        <w:bottom w:val="none" w:sz="0" w:space="0" w:color="auto"/>
        <w:right w:val="none" w:sz="0" w:space="0" w:color="auto"/>
      </w:divBdr>
    </w:div>
    <w:div w:id="1586455568">
      <w:bodyDiv w:val="1"/>
      <w:marLeft w:val="0"/>
      <w:marRight w:val="0"/>
      <w:marTop w:val="0"/>
      <w:marBottom w:val="0"/>
      <w:divBdr>
        <w:top w:val="none" w:sz="0" w:space="0" w:color="auto"/>
        <w:left w:val="none" w:sz="0" w:space="0" w:color="auto"/>
        <w:bottom w:val="none" w:sz="0" w:space="0" w:color="auto"/>
        <w:right w:val="none" w:sz="0" w:space="0" w:color="auto"/>
      </w:divBdr>
    </w:div>
    <w:div w:id="1597907129">
      <w:bodyDiv w:val="1"/>
      <w:marLeft w:val="0"/>
      <w:marRight w:val="0"/>
      <w:marTop w:val="0"/>
      <w:marBottom w:val="0"/>
      <w:divBdr>
        <w:top w:val="none" w:sz="0" w:space="0" w:color="auto"/>
        <w:left w:val="none" w:sz="0" w:space="0" w:color="auto"/>
        <w:bottom w:val="none" w:sz="0" w:space="0" w:color="auto"/>
        <w:right w:val="none" w:sz="0" w:space="0" w:color="auto"/>
      </w:divBdr>
      <w:divsChild>
        <w:div w:id="246232734">
          <w:marLeft w:val="0"/>
          <w:marRight w:val="0"/>
          <w:marTop w:val="0"/>
          <w:marBottom w:val="0"/>
          <w:divBdr>
            <w:top w:val="none" w:sz="0" w:space="0" w:color="auto"/>
            <w:left w:val="none" w:sz="0" w:space="0" w:color="auto"/>
            <w:bottom w:val="none" w:sz="0" w:space="0" w:color="auto"/>
            <w:right w:val="none" w:sz="0" w:space="0" w:color="auto"/>
          </w:divBdr>
        </w:div>
      </w:divsChild>
    </w:div>
    <w:div w:id="1622495785">
      <w:bodyDiv w:val="1"/>
      <w:marLeft w:val="0"/>
      <w:marRight w:val="0"/>
      <w:marTop w:val="0"/>
      <w:marBottom w:val="0"/>
      <w:divBdr>
        <w:top w:val="none" w:sz="0" w:space="0" w:color="auto"/>
        <w:left w:val="none" w:sz="0" w:space="0" w:color="auto"/>
        <w:bottom w:val="none" w:sz="0" w:space="0" w:color="auto"/>
        <w:right w:val="none" w:sz="0" w:space="0" w:color="auto"/>
      </w:divBdr>
    </w:div>
    <w:div w:id="1651667374">
      <w:bodyDiv w:val="1"/>
      <w:marLeft w:val="0"/>
      <w:marRight w:val="0"/>
      <w:marTop w:val="0"/>
      <w:marBottom w:val="0"/>
      <w:divBdr>
        <w:top w:val="none" w:sz="0" w:space="0" w:color="auto"/>
        <w:left w:val="none" w:sz="0" w:space="0" w:color="auto"/>
        <w:bottom w:val="none" w:sz="0" w:space="0" w:color="auto"/>
        <w:right w:val="none" w:sz="0" w:space="0" w:color="auto"/>
      </w:divBdr>
      <w:divsChild>
        <w:div w:id="728068760">
          <w:marLeft w:val="0"/>
          <w:marRight w:val="0"/>
          <w:marTop w:val="0"/>
          <w:marBottom w:val="0"/>
          <w:divBdr>
            <w:top w:val="none" w:sz="0" w:space="0" w:color="auto"/>
            <w:left w:val="none" w:sz="0" w:space="0" w:color="auto"/>
            <w:bottom w:val="none" w:sz="0" w:space="0" w:color="auto"/>
            <w:right w:val="none" w:sz="0" w:space="0" w:color="auto"/>
          </w:divBdr>
        </w:div>
      </w:divsChild>
    </w:div>
    <w:div w:id="1657031570">
      <w:bodyDiv w:val="1"/>
      <w:marLeft w:val="0"/>
      <w:marRight w:val="0"/>
      <w:marTop w:val="0"/>
      <w:marBottom w:val="0"/>
      <w:divBdr>
        <w:top w:val="none" w:sz="0" w:space="0" w:color="auto"/>
        <w:left w:val="none" w:sz="0" w:space="0" w:color="auto"/>
        <w:bottom w:val="none" w:sz="0" w:space="0" w:color="auto"/>
        <w:right w:val="none" w:sz="0" w:space="0" w:color="auto"/>
      </w:divBdr>
    </w:div>
    <w:div w:id="1661159207">
      <w:bodyDiv w:val="1"/>
      <w:marLeft w:val="0"/>
      <w:marRight w:val="0"/>
      <w:marTop w:val="0"/>
      <w:marBottom w:val="0"/>
      <w:divBdr>
        <w:top w:val="none" w:sz="0" w:space="0" w:color="auto"/>
        <w:left w:val="none" w:sz="0" w:space="0" w:color="auto"/>
        <w:bottom w:val="none" w:sz="0" w:space="0" w:color="auto"/>
        <w:right w:val="none" w:sz="0" w:space="0" w:color="auto"/>
      </w:divBdr>
      <w:divsChild>
        <w:div w:id="1171798243">
          <w:marLeft w:val="0"/>
          <w:marRight w:val="0"/>
          <w:marTop w:val="0"/>
          <w:marBottom w:val="0"/>
          <w:divBdr>
            <w:top w:val="none" w:sz="0" w:space="0" w:color="auto"/>
            <w:left w:val="none" w:sz="0" w:space="0" w:color="auto"/>
            <w:bottom w:val="none" w:sz="0" w:space="0" w:color="auto"/>
            <w:right w:val="none" w:sz="0" w:space="0" w:color="auto"/>
          </w:divBdr>
        </w:div>
      </w:divsChild>
    </w:div>
    <w:div w:id="1672945933">
      <w:bodyDiv w:val="1"/>
      <w:marLeft w:val="0"/>
      <w:marRight w:val="0"/>
      <w:marTop w:val="0"/>
      <w:marBottom w:val="0"/>
      <w:divBdr>
        <w:top w:val="none" w:sz="0" w:space="0" w:color="auto"/>
        <w:left w:val="none" w:sz="0" w:space="0" w:color="auto"/>
        <w:bottom w:val="none" w:sz="0" w:space="0" w:color="auto"/>
        <w:right w:val="none" w:sz="0" w:space="0" w:color="auto"/>
      </w:divBdr>
      <w:divsChild>
        <w:div w:id="619654400">
          <w:marLeft w:val="0"/>
          <w:marRight w:val="0"/>
          <w:marTop w:val="0"/>
          <w:marBottom w:val="0"/>
          <w:divBdr>
            <w:top w:val="none" w:sz="0" w:space="0" w:color="auto"/>
            <w:left w:val="none" w:sz="0" w:space="0" w:color="auto"/>
            <w:bottom w:val="none" w:sz="0" w:space="0" w:color="auto"/>
            <w:right w:val="none" w:sz="0" w:space="0" w:color="auto"/>
          </w:divBdr>
        </w:div>
      </w:divsChild>
    </w:div>
    <w:div w:id="1673296889">
      <w:bodyDiv w:val="1"/>
      <w:marLeft w:val="0"/>
      <w:marRight w:val="0"/>
      <w:marTop w:val="0"/>
      <w:marBottom w:val="0"/>
      <w:divBdr>
        <w:top w:val="none" w:sz="0" w:space="0" w:color="auto"/>
        <w:left w:val="none" w:sz="0" w:space="0" w:color="auto"/>
        <w:bottom w:val="none" w:sz="0" w:space="0" w:color="auto"/>
        <w:right w:val="none" w:sz="0" w:space="0" w:color="auto"/>
      </w:divBdr>
      <w:divsChild>
        <w:div w:id="1052575543">
          <w:marLeft w:val="0"/>
          <w:marRight w:val="0"/>
          <w:marTop w:val="0"/>
          <w:marBottom w:val="0"/>
          <w:divBdr>
            <w:top w:val="none" w:sz="0" w:space="0" w:color="auto"/>
            <w:left w:val="none" w:sz="0" w:space="0" w:color="auto"/>
            <w:bottom w:val="none" w:sz="0" w:space="0" w:color="auto"/>
            <w:right w:val="none" w:sz="0" w:space="0" w:color="auto"/>
          </w:divBdr>
        </w:div>
      </w:divsChild>
    </w:div>
    <w:div w:id="1689091680">
      <w:bodyDiv w:val="1"/>
      <w:marLeft w:val="0"/>
      <w:marRight w:val="0"/>
      <w:marTop w:val="0"/>
      <w:marBottom w:val="0"/>
      <w:divBdr>
        <w:top w:val="none" w:sz="0" w:space="0" w:color="auto"/>
        <w:left w:val="none" w:sz="0" w:space="0" w:color="auto"/>
        <w:bottom w:val="none" w:sz="0" w:space="0" w:color="auto"/>
        <w:right w:val="none" w:sz="0" w:space="0" w:color="auto"/>
      </w:divBdr>
    </w:div>
    <w:div w:id="1709406810">
      <w:bodyDiv w:val="1"/>
      <w:marLeft w:val="0"/>
      <w:marRight w:val="0"/>
      <w:marTop w:val="0"/>
      <w:marBottom w:val="0"/>
      <w:divBdr>
        <w:top w:val="none" w:sz="0" w:space="0" w:color="auto"/>
        <w:left w:val="none" w:sz="0" w:space="0" w:color="auto"/>
        <w:bottom w:val="none" w:sz="0" w:space="0" w:color="auto"/>
        <w:right w:val="none" w:sz="0" w:space="0" w:color="auto"/>
      </w:divBdr>
      <w:divsChild>
        <w:div w:id="21589696">
          <w:marLeft w:val="0"/>
          <w:marRight w:val="0"/>
          <w:marTop w:val="0"/>
          <w:marBottom w:val="0"/>
          <w:divBdr>
            <w:top w:val="none" w:sz="0" w:space="0" w:color="auto"/>
            <w:left w:val="none" w:sz="0" w:space="0" w:color="auto"/>
            <w:bottom w:val="none" w:sz="0" w:space="0" w:color="auto"/>
            <w:right w:val="none" w:sz="0" w:space="0" w:color="auto"/>
          </w:divBdr>
        </w:div>
      </w:divsChild>
    </w:div>
    <w:div w:id="1732192153">
      <w:bodyDiv w:val="1"/>
      <w:marLeft w:val="0"/>
      <w:marRight w:val="0"/>
      <w:marTop w:val="0"/>
      <w:marBottom w:val="0"/>
      <w:divBdr>
        <w:top w:val="none" w:sz="0" w:space="0" w:color="auto"/>
        <w:left w:val="none" w:sz="0" w:space="0" w:color="auto"/>
        <w:bottom w:val="none" w:sz="0" w:space="0" w:color="auto"/>
        <w:right w:val="none" w:sz="0" w:space="0" w:color="auto"/>
      </w:divBdr>
    </w:div>
    <w:div w:id="1740134192">
      <w:bodyDiv w:val="1"/>
      <w:marLeft w:val="0"/>
      <w:marRight w:val="0"/>
      <w:marTop w:val="0"/>
      <w:marBottom w:val="0"/>
      <w:divBdr>
        <w:top w:val="none" w:sz="0" w:space="0" w:color="auto"/>
        <w:left w:val="none" w:sz="0" w:space="0" w:color="auto"/>
        <w:bottom w:val="none" w:sz="0" w:space="0" w:color="auto"/>
        <w:right w:val="none" w:sz="0" w:space="0" w:color="auto"/>
      </w:divBdr>
    </w:div>
    <w:div w:id="1761635647">
      <w:bodyDiv w:val="1"/>
      <w:marLeft w:val="0"/>
      <w:marRight w:val="0"/>
      <w:marTop w:val="0"/>
      <w:marBottom w:val="0"/>
      <w:divBdr>
        <w:top w:val="none" w:sz="0" w:space="0" w:color="auto"/>
        <w:left w:val="none" w:sz="0" w:space="0" w:color="auto"/>
        <w:bottom w:val="none" w:sz="0" w:space="0" w:color="auto"/>
        <w:right w:val="none" w:sz="0" w:space="0" w:color="auto"/>
      </w:divBdr>
    </w:div>
    <w:div w:id="1764568950">
      <w:bodyDiv w:val="1"/>
      <w:marLeft w:val="0"/>
      <w:marRight w:val="0"/>
      <w:marTop w:val="0"/>
      <w:marBottom w:val="0"/>
      <w:divBdr>
        <w:top w:val="none" w:sz="0" w:space="0" w:color="auto"/>
        <w:left w:val="none" w:sz="0" w:space="0" w:color="auto"/>
        <w:bottom w:val="none" w:sz="0" w:space="0" w:color="auto"/>
        <w:right w:val="none" w:sz="0" w:space="0" w:color="auto"/>
      </w:divBdr>
    </w:div>
    <w:div w:id="1801261480">
      <w:bodyDiv w:val="1"/>
      <w:marLeft w:val="0"/>
      <w:marRight w:val="0"/>
      <w:marTop w:val="0"/>
      <w:marBottom w:val="0"/>
      <w:divBdr>
        <w:top w:val="none" w:sz="0" w:space="0" w:color="auto"/>
        <w:left w:val="none" w:sz="0" w:space="0" w:color="auto"/>
        <w:bottom w:val="none" w:sz="0" w:space="0" w:color="auto"/>
        <w:right w:val="none" w:sz="0" w:space="0" w:color="auto"/>
      </w:divBdr>
    </w:div>
    <w:div w:id="1885825444">
      <w:bodyDiv w:val="1"/>
      <w:marLeft w:val="0"/>
      <w:marRight w:val="0"/>
      <w:marTop w:val="0"/>
      <w:marBottom w:val="0"/>
      <w:divBdr>
        <w:top w:val="none" w:sz="0" w:space="0" w:color="auto"/>
        <w:left w:val="none" w:sz="0" w:space="0" w:color="auto"/>
        <w:bottom w:val="none" w:sz="0" w:space="0" w:color="auto"/>
        <w:right w:val="none" w:sz="0" w:space="0" w:color="auto"/>
      </w:divBdr>
    </w:div>
    <w:div w:id="2043628063">
      <w:bodyDiv w:val="1"/>
      <w:marLeft w:val="0"/>
      <w:marRight w:val="0"/>
      <w:marTop w:val="0"/>
      <w:marBottom w:val="0"/>
      <w:divBdr>
        <w:top w:val="none" w:sz="0" w:space="0" w:color="auto"/>
        <w:left w:val="none" w:sz="0" w:space="0" w:color="auto"/>
        <w:bottom w:val="none" w:sz="0" w:space="0" w:color="auto"/>
        <w:right w:val="none" w:sz="0" w:space="0" w:color="auto"/>
      </w:divBdr>
      <w:divsChild>
        <w:div w:id="60836792">
          <w:marLeft w:val="0"/>
          <w:marRight w:val="0"/>
          <w:marTop w:val="0"/>
          <w:marBottom w:val="0"/>
          <w:divBdr>
            <w:top w:val="none" w:sz="0" w:space="0" w:color="auto"/>
            <w:left w:val="none" w:sz="0" w:space="0" w:color="auto"/>
            <w:bottom w:val="none" w:sz="0" w:space="0" w:color="auto"/>
            <w:right w:val="none" w:sz="0" w:space="0" w:color="auto"/>
          </w:divBdr>
        </w:div>
        <w:div w:id="514156040">
          <w:marLeft w:val="0"/>
          <w:marRight w:val="0"/>
          <w:marTop w:val="0"/>
          <w:marBottom w:val="0"/>
          <w:divBdr>
            <w:top w:val="none" w:sz="0" w:space="0" w:color="auto"/>
            <w:left w:val="none" w:sz="0" w:space="0" w:color="auto"/>
            <w:bottom w:val="none" w:sz="0" w:space="0" w:color="auto"/>
            <w:right w:val="none" w:sz="0" w:space="0" w:color="auto"/>
          </w:divBdr>
        </w:div>
        <w:div w:id="1953634016">
          <w:marLeft w:val="0"/>
          <w:marRight w:val="0"/>
          <w:marTop w:val="0"/>
          <w:marBottom w:val="0"/>
          <w:divBdr>
            <w:top w:val="none" w:sz="0" w:space="0" w:color="auto"/>
            <w:left w:val="none" w:sz="0" w:space="0" w:color="auto"/>
            <w:bottom w:val="none" w:sz="0" w:space="0" w:color="auto"/>
            <w:right w:val="none" w:sz="0" w:space="0" w:color="auto"/>
          </w:divBdr>
        </w:div>
        <w:div w:id="2000184580">
          <w:marLeft w:val="0"/>
          <w:marRight w:val="0"/>
          <w:marTop w:val="0"/>
          <w:marBottom w:val="0"/>
          <w:divBdr>
            <w:top w:val="none" w:sz="0" w:space="0" w:color="auto"/>
            <w:left w:val="none" w:sz="0" w:space="0" w:color="auto"/>
            <w:bottom w:val="none" w:sz="0" w:space="0" w:color="auto"/>
            <w:right w:val="none" w:sz="0" w:space="0" w:color="auto"/>
          </w:divBdr>
        </w:div>
      </w:divsChild>
    </w:div>
    <w:div w:id="2060662243">
      <w:bodyDiv w:val="1"/>
      <w:marLeft w:val="0"/>
      <w:marRight w:val="0"/>
      <w:marTop w:val="0"/>
      <w:marBottom w:val="0"/>
      <w:divBdr>
        <w:top w:val="none" w:sz="0" w:space="0" w:color="auto"/>
        <w:left w:val="none" w:sz="0" w:space="0" w:color="auto"/>
        <w:bottom w:val="none" w:sz="0" w:space="0" w:color="auto"/>
        <w:right w:val="none" w:sz="0" w:space="0" w:color="auto"/>
      </w:divBdr>
      <w:divsChild>
        <w:div w:id="620958938">
          <w:marLeft w:val="0"/>
          <w:marRight w:val="0"/>
          <w:marTop w:val="0"/>
          <w:marBottom w:val="0"/>
          <w:divBdr>
            <w:top w:val="none" w:sz="0" w:space="0" w:color="auto"/>
            <w:left w:val="none" w:sz="0" w:space="0" w:color="auto"/>
            <w:bottom w:val="none" w:sz="0" w:space="0" w:color="auto"/>
            <w:right w:val="none" w:sz="0" w:space="0" w:color="auto"/>
          </w:divBdr>
        </w:div>
      </w:divsChild>
    </w:div>
    <w:div w:id="2075544157">
      <w:bodyDiv w:val="1"/>
      <w:marLeft w:val="0"/>
      <w:marRight w:val="0"/>
      <w:marTop w:val="0"/>
      <w:marBottom w:val="0"/>
      <w:divBdr>
        <w:top w:val="none" w:sz="0" w:space="0" w:color="auto"/>
        <w:left w:val="none" w:sz="0" w:space="0" w:color="auto"/>
        <w:bottom w:val="none" w:sz="0" w:space="0" w:color="auto"/>
        <w:right w:val="none" w:sz="0" w:space="0" w:color="auto"/>
      </w:divBdr>
      <w:divsChild>
        <w:div w:id="35084237">
          <w:marLeft w:val="0"/>
          <w:marRight w:val="0"/>
          <w:marTop w:val="0"/>
          <w:marBottom w:val="0"/>
          <w:divBdr>
            <w:top w:val="none" w:sz="0" w:space="0" w:color="auto"/>
            <w:left w:val="none" w:sz="0" w:space="0" w:color="auto"/>
            <w:bottom w:val="none" w:sz="0" w:space="0" w:color="auto"/>
            <w:right w:val="none" w:sz="0" w:space="0" w:color="auto"/>
          </w:divBdr>
        </w:div>
      </w:divsChild>
    </w:div>
    <w:div w:id="2099985938">
      <w:bodyDiv w:val="1"/>
      <w:marLeft w:val="0"/>
      <w:marRight w:val="0"/>
      <w:marTop w:val="0"/>
      <w:marBottom w:val="0"/>
      <w:divBdr>
        <w:top w:val="none" w:sz="0" w:space="0" w:color="auto"/>
        <w:left w:val="none" w:sz="0" w:space="0" w:color="auto"/>
        <w:bottom w:val="none" w:sz="0" w:space="0" w:color="auto"/>
        <w:right w:val="none" w:sz="0" w:space="0" w:color="auto"/>
      </w:divBdr>
    </w:div>
    <w:div w:id="2101637778">
      <w:bodyDiv w:val="1"/>
      <w:marLeft w:val="0"/>
      <w:marRight w:val="0"/>
      <w:marTop w:val="0"/>
      <w:marBottom w:val="0"/>
      <w:divBdr>
        <w:top w:val="none" w:sz="0" w:space="0" w:color="auto"/>
        <w:left w:val="none" w:sz="0" w:space="0" w:color="auto"/>
        <w:bottom w:val="none" w:sz="0" w:space="0" w:color="auto"/>
        <w:right w:val="none" w:sz="0" w:space="0" w:color="auto"/>
      </w:divBdr>
    </w:div>
    <w:div w:id="2113620532">
      <w:bodyDiv w:val="1"/>
      <w:marLeft w:val="0"/>
      <w:marRight w:val="0"/>
      <w:marTop w:val="0"/>
      <w:marBottom w:val="0"/>
      <w:divBdr>
        <w:top w:val="none" w:sz="0" w:space="0" w:color="auto"/>
        <w:left w:val="none" w:sz="0" w:space="0" w:color="auto"/>
        <w:bottom w:val="none" w:sz="0" w:space="0" w:color="auto"/>
        <w:right w:val="none" w:sz="0" w:space="0" w:color="auto"/>
      </w:divBdr>
    </w:div>
    <w:div w:id="2124180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image" Target="cid:image001.png@01D8824C.C76C2B70"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de.ca.gov/ta/tg/ca/documents/caascienceblueprint.docx"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aaspp-elpac.org/s/docs/PFA.CAA.Science.Operational.2024-25.pdf"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2839</Words>
  <Characters>16183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2024-07-09T14:20:00Z</dcterms:created>
  <dcterms:modified xsi:type="dcterms:W3CDTF">2024-07-09T14:20:00Z</dcterms:modified>
  <cp:contentStatus/>
</cp:coreProperties>
</file>